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4A6F" w:rsidRDefault="006E2C4B" w:rsidP="003D5C45">
      <w:pPr>
        <w:pStyle w:val="Heading1"/>
        <w:jc w:val="center"/>
        <w:rPr>
          <w:b/>
          <w:color w:val="000000" w:themeColor="text1"/>
          <w:lang w:val="en-US"/>
        </w:rPr>
      </w:pPr>
      <w:bookmarkStart w:id="0" w:name="_Toc520362029"/>
      <w:r w:rsidRPr="003D5C45">
        <w:rPr>
          <w:b/>
          <w:color w:val="000000" w:themeColor="text1"/>
          <w:lang w:val="en-US"/>
        </w:rPr>
        <w:t>Gestion des notes</w:t>
      </w:r>
      <w:bookmarkEnd w:id="0"/>
    </w:p>
    <w:sdt>
      <w:sdtPr>
        <w:rPr>
          <w:rFonts w:asciiTheme="minorHAnsi" w:eastAsiaTheme="minorHAnsi" w:hAnsiTheme="minorHAnsi" w:cstheme="minorBidi"/>
          <w:color w:val="000000" w:themeColor="text1"/>
          <w:sz w:val="22"/>
          <w:szCs w:val="22"/>
          <w:lang w:val="fr-BE"/>
        </w:rPr>
        <w:id w:val="159984116"/>
        <w:docPartObj>
          <w:docPartGallery w:val="Table of Contents"/>
          <w:docPartUnique/>
        </w:docPartObj>
      </w:sdtPr>
      <w:sdtEndPr>
        <w:rPr>
          <w:b/>
          <w:bCs/>
          <w:noProof/>
          <w:color w:val="auto"/>
        </w:rPr>
      </w:sdtEndPr>
      <w:sdtContent>
        <w:p w:rsidR="00A32D67" w:rsidRPr="00A32D67" w:rsidRDefault="00A32D67">
          <w:pPr>
            <w:pStyle w:val="TOCHeading"/>
            <w:rPr>
              <w:color w:val="000000" w:themeColor="text1"/>
            </w:rPr>
          </w:pPr>
          <w:r w:rsidRPr="00A32D67">
            <w:rPr>
              <w:color w:val="000000" w:themeColor="text1"/>
            </w:rPr>
            <w:t>Table of Contents</w:t>
          </w:r>
        </w:p>
        <w:p w:rsidR="00D92E6C" w:rsidRDefault="00A32D67">
          <w:pPr>
            <w:pStyle w:val="TOC1"/>
            <w:tabs>
              <w:tab w:val="right" w:leader="dot" w:pos="9350"/>
            </w:tabs>
            <w:rPr>
              <w:rFonts w:eastAsiaTheme="minorEastAsia"/>
              <w:noProof/>
              <w:lang w:val="en-US"/>
            </w:rPr>
          </w:pPr>
          <w:r>
            <w:rPr>
              <w:b/>
              <w:bCs/>
              <w:noProof/>
            </w:rPr>
            <w:fldChar w:fldCharType="begin"/>
          </w:r>
          <w:r>
            <w:rPr>
              <w:b/>
              <w:bCs/>
              <w:noProof/>
            </w:rPr>
            <w:instrText xml:space="preserve"> TOC \o "1-3" \h \z \u </w:instrText>
          </w:r>
          <w:r>
            <w:rPr>
              <w:b/>
              <w:bCs/>
              <w:noProof/>
            </w:rPr>
            <w:fldChar w:fldCharType="separate"/>
          </w:r>
          <w:hyperlink w:anchor="_Toc520362029" w:history="1">
            <w:r w:rsidR="00D92E6C" w:rsidRPr="002C44CF">
              <w:rPr>
                <w:rStyle w:val="Hyperlink"/>
                <w:b/>
                <w:noProof/>
                <w:lang w:val="en-US"/>
              </w:rPr>
              <w:t>Gestion des notes</w:t>
            </w:r>
            <w:r w:rsidR="00D92E6C">
              <w:rPr>
                <w:noProof/>
                <w:webHidden/>
              </w:rPr>
              <w:tab/>
            </w:r>
            <w:r w:rsidR="00D92E6C">
              <w:rPr>
                <w:noProof/>
                <w:webHidden/>
              </w:rPr>
              <w:fldChar w:fldCharType="begin"/>
            </w:r>
            <w:r w:rsidR="00D92E6C">
              <w:rPr>
                <w:noProof/>
                <w:webHidden/>
              </w:rPr>
              <w:instrText xml:space="preserve"> PAGEREF _Toc520362029 \h </w:instrText>
            </w:r>
            <w:r w:rsidR="00D92E6C">
              <w:rPr>
                <w:noProof/>
                <w:webHidden/>
              </w:rPr>
            </w:r>
            <w:r w:rsidR="00D92E6C">
              <w:rPr>
                <w:noProof/>
                <w:webHidden/>
              </w:rPr>
              <w:fldChar w:fldCharType="separate"/>
            </w:r>
            <w:r w:rsidR="00D92E6C">
              <w:rPr>
                <w:noProof/>
                <w:webHidden/>
              </w:rPr>
              <w:t>1</w:t>
            </w:r>
            <w:r w:rsidR="00D92E6C">
              <w:rPr>
                <w:noProof/>
                <w:webHidden/>
              </w:rPr>
              <w:fldChar w:fldCharType="end"/>
            </w:r>
          </w:hyperlink>
        </w:p>
        <w:p w:rsidR="00D92E6C" w:rsidRDefault="000B561B">
          <w:pPr>
            <w:pStyle w:val="TOC1"/>
            <w:tabs>
              <w:tab w:val="left" w:pos="440"/>
              <w:tab w:val="right" w:leader="dot" w:pos="9350"/>
            </w:tabs>
            <w:rPr>
              <w:rFonts w:eastAsiaTheme="minorEastAsia"/>
              <w:noProof/>
              <w:lang w:val="en-US"/>
            </w:rPr>
          </w:pPr>
          <w:hyperlink w:anchor="_Toc520362030" w:history="1">
            <w:r w:rsidR="00D92E6C" w:rsidRPr="002C44CF">
              <w:rPr>
                <w:rStyle w:val="Hyperlink"/>
                <w:rFonts w:cstheme="minorHAnsi"/>
                <w:b/>
                <w:noProof/>
              </w:rPr>
              <w:t>1.</w:t>
            </w:r>
            <w:r w:rsidR="00D92E6C">
              <w:rPr>
                <w:rFonts w:eastAsiaTheme="minorEastAsia"/>
                <w:noProof/>
                <w:lang w:val="en-US"/>
              </w:rPr>
              <w:tab/>
            </w:r>
            <w:r w:rsidR="00D92E6C" w:rsidRPr="002C44CF">
              <w:rPr>
                <w:rStyle w:val="Hyperlink"/>
                <w:rFonts w:cstheme="minorHAnsi"/>
                <w:b/>
                <w:noProof/>
              </w:rPr>
              <w:t>Paramétrage</w:t>
            </w:r>
            <w:r w:rsidR="00D92E6C">
              <w:rPr>
                <w:noProof/>
                <w:webHidden/>
              </w:rPr>
              <w:tab/>
            </w:r>
            <w:r w:rsidR="00D92E6C">
              <w:rPr>
                <w:noProof/>
                <w:webHidden/>
              </w:rPr>
              <w:fldChar w:fldCharType="begin"/>
            </w:r>
            <w:r w:rsidR="00D92E6C">
              <w:rPr>
                <w:noProof/>
                <w:webHidden/>
              </w:rPr>
              <w:instrText xml:space="preserve"> PAGEREF _Toc520362030 \h </w:instrText>
            </w:r>
            <w:r w:rsidR="00D92E6C">
              <w:rPr>
                <w:noProof/>
                <w:webHidden/>
              </w:rPr>
            </w:r>
            <w:r w:rsidR="00D92E6C">
              <w:rPr>
                <w:noProof/>
                <w:webHidden/>
              </w:rPr>
              <w:fldChar w:fldCharType="separate"/>
            </w:r>
            <w:r w:rsidR="00D92E6C">
              <w:rPr>
                <w:noProof/>
                <w:webHidden/>
              </w:rPr>
              <w:t>3</w:t>
            </w:r>
            <w:r w:rsidR="00D92E6C">
              <w:rPr>
                <w:noProof/>
                <w:webHidden/>
              </w:rPr>
              <w:fldChar w:fldCharType="end"/>
            </w:r>
          </w:hyperlink>
        </w:p>
        <w:p w:rsidR="00D92E6C" w:rsidRDefault="000B561B">
          <w:pPr>
            <w:pStyle w:val="TOC1"/>
            <w:tabs>
              <w:tab w:val="left" w:pos="660"/>
              <w:tab w:val="right" w:leader="dot" w:pos="9350"/>
            </w:tabs>
            <w:rPr>
              <w:rFonts w:eastAsiaTheme="minorEastAsia"/>
              <w:noProof/>
              <w:lang w:val="en-US"/>
            </w:rPr>
          </w:pPr>
          <w:hyperlink w:anchor="_Toc520362031" w:history="1">
            <w:r w:rsidR="00D92E6C" w:rsidRPr="002C44CF">
              <w:rPr>
                <w:rStyle w:val="Hyperlink"/>
                <w:rFonts w:cstheme="minorHAnsi"/>
                <w:b/>
                <w:noProof/>
              </w:rPr>
              <w:t>1.1.</w:t>
            </w:r>
            <w:r w:rsidR="00D92E6C">
              <w:rPr>
                <w:rFonts w:eastAsiaTheme="minorEastAsia"/>
                <w:noProof/>
                <w:lang w:val="en-US"/>
              </w:rPr>
              <w:tab/>
            </w:r>
            <w:r w:rsidR="00D92E6C" w:rsidRPr="002C44CF">
              <w:rPr>
                <w:rStyle w:val="Hyperlink"/>
                <w:rFonts w:cstheme="minorHAnsi"/>
                <w:b/>
                <w:noProof/>
              </w:rPr>
              <w:t>Terms</w:t>
            </w:r>
            <w:r w:rsidR="00D92E6C">
              <w:rPr>
                <w:noProof/>
                <w:webHidden/>
              </w:rPr>
              <w:tab/>
            </w:r>
            <w:r w:rsidR="00D92E6C">
              <w:rPr>
                <w:noProof/>
                <w:webHidden/>
              </w:rPr>
              <w:fldChar w:fldCharType="begin"/>
            </w:r>
            <w:r w:rsidR="00D92E6C">
              <w:rPr>
                <w:noProof/>
                <w:webHidden/>
              </w:rPr>
              <w:instrText xml:space="preserve"> PAGEREF _Toc520362031 \h </w:instrText>
            </w:r>
            <w:r w:rsidR="00D92E6C">
              <w:rPr>
                <w:noProof/>
                <w:webHidden/>
              </w:rPr>
            </w:r>
            <w:r w:rsidR="00D92E6C">
              <w:rPr>
                <w:noProof/>
                <w:webHidden/>
              </w:rPr>
              <w:fldChar w:fldCharType="separate"/>
            </w:r>
            <w:r w:rsidR="00D92E6C">
              <w:rPr>
                <w:noProof/>
                <w:webHidden/>
              </w:rPr>
              <w:t>3</w:t>
            </w:r>
            <w:r w:rsidR="00D92E6C">
              <w:rPr>
                <w:noProof/>
                <w:webHidden/>
              </w:rPr>
              <w:fldChar w:fldCharType="end"/>
            </w:r>
          </w:hyperlink>
        </w:p>
        <w:p w:rsidR="00D92E6C" w:rsidRDefault="000B561B">
          <w:pPr>
            <w:pStyle w:val="TOC3"/>
            <w:tabs>
              <w:tab w:val="left" w:pos="1320"/>
              <w:tab w:val="right" w:leader="dot" w:pos="9350"/>
            </w:tabs>
            <w:rPr>
              <w:rFonts w:eastAsiaTheme="minorEastAsia"/>
              <w:noProof/>
              <w:lang w:val="en-US"/>
            </w:rPr>
          </w:pPr>
          <w:hyperlink w:anchor="_Toc520362032" w:history="1">
            <w:r w:rsidR="00D92E6C" w:rsidRPr="002C44CF">
              <w:rPr>
                <w:rStyle w:val="Hyperlink"/>
                <w:rFonts w:cstheme="minorHAnsi"/>
                <w:b/>
                <w:noProof/>
              </w:rPr>
              <w:t>1.1.1.</w:t>
            </w:r>
            <w:r w:rsidR="00D92E6C">
              <w:rPr>
                <w:rFonts w:eastAsiaTheme="minorEastAsia"/>
                <w:noProof/>
                <w:lang w:val="en-US"/>
              </w:rPr>
              <w:tab/>
            </w:r>
            <w:r w:rsidR="00D92E6C" w:rsidRPr="002C44CF">
              <w:rPr>
                <w:rStyle w:val="Hyperlink"/>
                <w:rFonts w:cstheme="minorHAnsi"/>
                <w:b/>
                <w:noProof/>
              </w:rPr>
              <w:t>Pour les niveaux du primaire.</w:t>
            </w:r>
            <w:r w:rsidR="00D92E6C">
              <w:rPr>
                <w:noProof/>
                <w:webHidden/>
              </w:rPr>
              <w:tab/>
            </w:r>
            <w:r w:rsidR="00D92E6C">
              <w:rPr>
                <w:noProof/>
                <w:webHidden/>
              </w:rPr>
              <w:fldChar w:fldCharType="begin"/>
            </w:r>
            <w:r w:rsidR="00D92E6C">
              <w:rPr>
                <w:noProof/>
                <w:webHidden/>
              </w:rPr>
              <w:instrText xml:space="preserve"> PAGEREF _Toc520362032 \h </w:instrText>
            </w:r>
            <w:r w:rsidR="00D92E6C">
              <w:rPr>
                <w:noProof/>
                <w:webHidden/>
              </w:rPr>
            </w:r>
            <w:r w:rsidR="00D92E6C">
              <w:rPr>
                <w:noProof/>
                <w:webHidden/>
              </w:rPr>
              <w:fldChar w:fldCharType="separate"/>
            </w:r>
            <w:r w:rsidR="00D92E6C">
              <w:rPr>
                <w:noProof/>
                <w:webHidden/>
              </w:rPr>
              <w:t>3</w:t>
            </w:r>
            <w:r w:rsidR="00D92E6C">
              <w:rPr>
                <w:noProof/>
                <w:webHidden/>
              </w:rPr>
              <w:fldChar w:fldCharType="end"/>
            </w:r>
          </w:hyperlink>
        </w:p>
        <w:p w:rsidR="00D92E6C" w:rsidRDefault="000B561B">
          <w:pPr>
            <w:pStyle w:val="TOC3"/>
            <w:tabs>
              <w:tab w:val="left" w:pos="1320"/>
              <w:tab w:val="right" w:leader="dot" w:pos="9350"/>
            </w:tabs>
            <w:rPr>
              <w:rFonts w:eastAsiaTheme="minorEastAsia"/>
              <w:noProof/>
              <w:lang w:val="en-US"/>
            </w:rPr>
          </w:pPr>
          <w:hyperlink w:anchor="_Toc520362033" w:history="1">
            <w:r w:rsidR="00D92E6C" w:rsidRPr="002C44CF">
              <w:rPr>
                <w:rStyle w:val="Hyperlink"/>
                <w:rFonts w:cstheme="minorHAnsi"/>
                <w:b/>
                <w:noProof/>
              </w:rPr>
              <w:t>1.1.2.</w:t>
            </w:r>
            <w:r w:rsidR="00D92E6C">
              <w:rPr>
                <w:rFonts w:eastAsiaTheme="minorEastAsia"/>
                <w:noProof/>
                <w:lang w:val="en-US"/>
              </w:rPr>
              <w:tab/>
            </w:r>
            <w:r w:rsidR="00D92E6C" w:rsidRPr="002C44CF">
              <w:rPr>
                <w:rStyle w:val="Hyperlink"/>
                <w:rFonts w:cstheme="minorHAnsi"/>
                <w:b/>
                <w:noProof/>
              </w:rPr>
              <w:t>Pour les niveaux du secondaire S1, S2 et S3 :</w:t>
            </w:r>
            <w:r w:rsidR="00D92E6C">
              <w:rPr>
                <w:noProof/>
                <w:webHidden/>
              </w:rPr>
              <w:tab/>
            </w:r>
            <w:r w:rsidR="00D92E6C">
              <w:rPr>
                <w:noProof/>
                <w:webHidden/>
              </w:rPr>
              <w:fldChar w:fldCharType="begin"/>
            </w:r>
            <w:r w:rsidR="00D92E6C">
              <w:rPr>
                <w:noProof/>
                <w:webHidden/>
              </w:rPr>
              <w:instrText xml:space="preserve"> PAGEREF _Toc520362033 \h </w:instrText>
            </w:r>
            <w:r w:rsidR="00D92E6C">
              <w:rPr>
                <w:noProof/>
                <w:webHidden/>
              </w:rPr>
            </w:r>
            <w:r w:rsidR="00D92E6C">
              <w:rPr>
                <w:noProof/>
                <w:webHidden/>
              </w:rPr>
              <w:fldChar w:fldCharType="separate"/>
            </w:r>
            <w:r w:rsidR="00D92E6C">
              <w:rPr>
                <w:noProof/>
                <w:webHidden/>
              </w:rPr>
              <w:t>3</w:t>
            </w:r>
            <w:r w:rsidR="00D92E6C">
              <w:rPr>
                <w:noProof/>
                <w:webHidden/>
              </w:rPr>
              <w:fldChar w:fldCharType="end"/>
            </w:r>
          </w:hyperlink>
        </w:p>
        <w:p w:rsidR="00D92E6C" w:rsidRDefault="000B561B">
          <w:pPr>
            <w:pStyle w:val="TOC3"/>
            <w:tabs>
              <w:tab w:val="left" w:pos="1320"/>
              <w:tab w:val="right" w:leader="dot" w:pos="9350"/>
            </w:tabs>
            <w:rPr>
              <w:rFonts w:eastAsiaTheme="minorEastAsia"/>
              <w:noProof/>
              <w:lang w:val="en-US"/>
            </w:rPr>
          </w:pPr>
          <w:hyperlink w:anchor="_Toc520362034" w:history="1">
            <w:r w:rsidR="00D92E6C" w:rsidRPr="002C44CF">
              <w:rPr>
                <w:rStyle w:val="Hyperlink"/>
                <w:rFonts w:cstheme="minorHAnsi"/>
                <w:b/>
                <w:noProof/>
              </w:rPr>
              <w:t>1.1.3.</w:t>
            </w:r>
            <w:r w:rsidR="00D92E6C">
              <w:rPr>
                <w:rFonts w:eastAsiaTheme="minorEastAsia"/>
                <w:noProof/>
                <w:lang w:val="en-US"/>
              </w:rPr>
              <w:tab/>
            </w:r>
            <w:r w:rsidR="00D92E6C" w:rsidRPr="002C44CF">
              <w:rPr>
                <w:rStyle w:val="Hyperlink"/>
                <w:rFonts w:cstheme="minorHAnsi"/>
                <w:b/>
                <w:noProof/>
              </w:rPr>
              <w:t>Pour les niveaux du secondaire S4, S5, S6 et S7:</w:t>
            </w:r>
            <w:r w:rsidR="00D92E6C">
              <w:rPr>
                <w:noProof/>
                <w:webHidden/>
              </w:rPr>
              <w:tab/>
            </w:r>
            <w:r w:rsidR="00D92E6C">
              <w:rPr>
                <w:noProof/>
                <w:webHidden/>
              </w:rPr>
              <w:fldChar w:fldCharType="begin"/>
            </w:r>
            <w:r w:rsidR="00D92E6C">
              <w:rPr>
                <w:noProof/>
                <w:webHidden/>
              </w:rPr>
              <w:instrText xml:space="preserve"> PAGEREF _Toc520362034 \h </w:instrText>
            </w:r>
            <w:r w:rsidR="00D92E6C">
              <w:rPr>
                <w:noProof/>
                <w:webHidden/>
              </w:rPr>
            </w:r>
            <w:r w:rsidR="00D92E6C">
              <w:rPr>
                <w:noProof/>
                <w:webHidden/>
              </w:rPr>
              <w:fldChar w:fldCharType="separate"/>
            </w:r>
            <w:r w:rsidR="00D92E6C">
              <w:rPr>
                <w:noProof/>
                <w:webHidden/>
              </w:rPr>
              <w:t>4</w:t>
            </w:r>
            <w:r w:rsidR="00D92E6C">
              <w:rPr>
                <w:noProof/>
                <w:webHidden/>
              </w:rPr>
              <w:fldChar w:fldCharType="end"/>
            </w:r>
          </w:hyperlink>
        </w:p>
        <w:p w:rsidR="00D92E6C" w:rsidRDefault="000B561B">
          <w:pPr>
            <w:pStyle w:val="TOC1"/>
            <w:tabs>
              <w:tab w:val="left" w:pos="660"/>
              <w:tab w:val="right" w:leader="dot" w:pos="9350"/>
            </w:tabs>
            <w:rPr>
              <w:rFonts w:eastAsiaTheme="minorEastAsia"/>
              <w:noProof/>
              <w:lang w:val="en-US"/>
            </w:rPr>
          </w:pPr>
          <w:hyperlink w:anchor="_Toc520362035" w:history="1">
            <w:r w:rsidR="00D92E6C" w:rsidRPr="002C44CF">
              <w:rPr>
                <w:rStyle w:val="Hyperlink"/>
                <w:rFonts w:cstheme="minorHAnsi"/>
                <w:b/>
                <w:noProof/>
              </w:rPr>
              <w:t>1.2.</w:t>
            </w:r>
            <w:r w:rsidR="00D92E6C">
              <w:rPr>
                <w:rFonts w:eastAsiaTheme="minorEastAsia"/>
                <w:noProof/>
                <w:lang w:val="en-US"/>
              </w:rPr>
              <w:tab/>
            </w:r>
            <w:r w:rsidR="00D92E6C" w:rsidRPr="002C44CF">
              <w:rPr>
                <w:rStyle w:val="Hyperlink"/>
                <w:rFonts w:cstheme="minorHAnsi"/>
                <w:b/>
                <w:noProof/>
              </w:rPr>
              <w:t>Access</w:t>
            </w:r>
            <w:r w:rsidR="00D92E6C">
              <w:rPr>
                <w:noProof/>
                <w:webHidden/>
              </w:rPr>
              <w:tab/>
            </w:r>
            <w:r w:rsidR="00D92E6C">
              <w:rPr>
                <w:noProof/>
                <w:webHidden/>
              </w:rPr>
              <w:fldChar w:fldCharType="begin"/>
            </w:r>
            <w:r w:rsidR="00D92E6C">
              <w:rPr>
                <w:noProof/>
                <w:webHidden/>
              </w:rPr>
              <w:instrText xml:space="preserve"> PAGEREF _Toc520362035 \h </w:instrText>
            </w:r>
            <w:r w:rsidR="00D92E6C">
              <w:rPr>
                <w:noProof/>
                <w:webHidden/>
              </w:rPr>
            </w:r>
            <w:r w:rsidR="00D92E6C">
              <w:rPr>
                <w:noProof/>
                <w:webHidden/>
              </w:rPr>
              <w:fldChar w:fldCharType="separate"/>
            </w:r>
            <w:r w:rsidR="00D92E6C">
              <w:rPr>
                <w:noProof/>
                <w:webHidden/>
              </w:rPr>
              <w:t>4</w:t>
            </w:r>
            <w:r w:rsidR="00D92E6C">
              <w:rPr>
                <w:noProof/>
                <w:webHidden/>
              </w:rPr>
              <w:fldChar w:fldCharType="end"/>
            </w:r>
          </w:hyperlink>
        </w:p>
        <w:p w:rsidR="00D92E6C" w:rsidRDefault="000B561B">
          <w:pPr>
            <w:pStyle w:val="TOC1"/>
            <w:tabs>
              <w:tab w:val="left" w:pos="660"/>
              <w:tab w:val="right" w:leader="dot" w:pos="9350"/>
            </w:tabs>
            <w:rPr>
              <w:rFonts w:eastAsiaTheme="minorEastAsia"/>
              <w:noProof/>
              <w:lang w:val="en-US"/>
            </w:rPr>
          </w:pPr>
          <w:hyperlink w:anchor="_Toc520362036" w:history="1">
            <w:r w:rsidR="00D92E6C" w:rsidRPr="002C44CF">
              <w:rPr>
                <w:rStyle w:val="Hyperlink"/>
                <w:rFonts w:cstheme="minorHAnsi"/>
                <w:b/>
                <w:noProof/>
              </w:rPr>
              <w:t>1.3.</w:t>
            </w:r>
            <w:r w:rsidR="00D92E6C">
              <w:rPr>
                <w:rFonts w:eastAsiaTheme="minorEastAsia"/>
                <w:noProof/>
                <w:lang w:val="en-US"/>
              </w:rPr>
              <w:tab/>
            </w:r>
            <w:r w:rsidR="00D92E6C" w:rsidRPr="002C44CF">
              <w:rPr>
                <w:rStyle w:val="Hyperlink"/>
                <w:rFonts w:cstheme="minorHAnsi"/>
                <w:b/>
                <w:noProof/>
              </w:rPr>
              <w:t>Configuration des rapports.</w:t>
            </w:r>
            <w:r w:rsidR="00D92E6C">
              <w:rPr>
                <w:noProof/>
                <w:webHidden/>
              </w:rPr>
              <w:tab/>
            </w:r>
            <w:r w:rsidR="00D92E6C">
              <w:rPr>
                <w:noProof/>
                <w:webHidden/>
              </w:rPr>
              <w:fldChar w:fldCharType="begin"/>
            </w:r>
            <w:r w:rsidR="00D92E6C">
              <w:rPr>
                <w:noProof/>
                <w:webHidden/>
              </w:rPr>
              <w:instrText xml:space="preserve"> PAGEREF _Toc520362036 \h </w:instrText>
            </w:r>
            <w:r w:rsidR="00D92E6C">
              <w:rPr>
                <w:noProof/>
                <w:webHidden/>
              </w:rPr>
            </w:r>
            <w:r w:rsidR="00D92E6C">
              <w:rPr>
                <w:noProof/>
                <w:webHidden/>
              </w:rPr>
              <w:fldChar w:fldCharType="separate"/>
            </w:r>
            <w:r w:rsidR="00D92E6C">
              <w:rPr>
                <w:noProof/>
                <w:webHidden/>
              </w:rPr>
              <w:t>5</w:t>
            </w:r>
            <w:r w:rsidR="00D92E6C">
              <w:rPr>
                <w:noProof/>
                <w:webHidden/>
              </w:rPr>
              <w:fldChar w:fldCharType="end"/>
            </w:r>
          </w:hyperlink>
        </w:p>
        <w:p w:rsidR="00D92E6C" w:rsidRDefault="000B561B">
          <w:pPr>
            <w:pStyle w:val="TOC1"/>
            <w:tabs>
              <w:tab w:val="left" w:pos="660"/>
              <w:tab w:val="right" w:leader="dot" w:pos="9350"/>
            </w:tabs>
            <w:rPr>
              <w:rFonts w:eastAsiaTheme="minorEastAsia"/>
              <w:noProof/>
              <w:lang w:val="en-US"/>
            </w:rPr>
          </w:pPr>
          <w:hyperlink w:anchor="_Toc520362037" w:history="1">
            <w:r w:rsidR="00D92E6C" w:rsidRPr="002C44CF">
              <w:rPr>
                <w:rStyle w:val="Hyperlink"/>
                <w:rFonts w:cstheme="minorHAnsi"/>
                <w:b/>
                <w:noProof/>
              </w:rPr>
              <w:t>1.4.</w:t>
            </w:r>
            <w:r w:rsidR="00D92E6C">
              <w:rPr>
                <w:rFonts w:eastAsiaTheme="minorEastAsia"/>
                <w:noProof/>
                <w:lang w:val="en-US"/>
              </w:rPr>
              <w:tab/>
            </w:r>
            <w:r w:rsidR="00D92E6C" w:rsidRPr="002C44CF">
              <w:rPr>
                <w:rStyle w:val="Hyperlink"/>
                <w:rFonts w:cstheme="minorHAnsi"/>
                <w:b/>
                <w:noProof/>
              </w:rPr>
              <w:t>Traduction</w:t>
            </w:r>
            <w:r w:rsidR="00D92E6C">
              <w:rPr>
                <w:noProof/>
                <w:webHidden/>
              </w:rPr>
              <w:tab/>
            </w:r>
            <w:r w:rsidR="00D92E6C">
              <w:rPr>
                <w:noProof/>
                <w:webHidden/>
              </w:rPr>
              <w:fldChar w:fldCharType="begin"/>
            </w:r>
            <w:r w:rsidR="00D92E6C">
              <w:rPr>
                <w:noProof/>
                <w:webHidden/>
              </w:rPr>
              <w:instrText xml:space="preserve"> PAGEREF _Toc520362037 \h </w:instrText>
            </w:r>
            <w:r w:rsidR="00D92E6C">
              <w:rPr>
                <w:noProof/>
                <w:webHidden/>
              </w:rPr>
            </w:r>
            <w:r w:rsidR="00D92E6C">
              <w:rPr>
                <w:noProof/>
                <w:webHidden/>
              </w:rPr>
              <w:fldChar w:fldCharType="separate"/>
            </w:r>
            <w:r w:rsidR="00D92E6C">
              <w:rPr>
                <w:noProof/>
                <w:webHidden/>
              </w:rPr>
              <w:t>6</w:t>
            </w:r>
            <w:r w:rsidR="00D92E6C">
              <w:rPr>
                <w:noProof/>
                <w:webHidden/>
              </w:rPr>
              <w:fldChar w:fldCharType="end"/>
            </w:r>
          </w:hyperlink>
        </w:p>
        <w:p w:rsidR="00D92E6C" w:rsidRDefault="000B561B">
          <w:pPr>
            <w:pStyle w:val="TOC1"/>
            <w:tabs>
              <w:tab w:val="left" w:pos="440"/>
              <w:tab w:val="right" w:leader="dot" w:pos="9350"/>
            </w:tabs>
            <w:rPr>
              <w:rFonts w:eastAsiaTheme="minorEastAsia"/>
              <w:noProof/>
              <w:lang w:val="en-US"/>
            </w:rPr>
          </w:pPr>
          <w:hyperlink w:anchor="_Toc520362038" w:history="1">
            <w:r w:rsidR="00D92E6C" w:rsidRPr="002C44CF">
              <w:rPr>
                <w:rStyle w:val="Hyperlink"/>
                <w:rFonts w:cstheme="minorHAnsi"/>
                <w:b/>
                <w:noProof/>
              </w:rPr>
              <w:t>2.</w:t>
            </w:r>
            <w:r w:rsidR="00D92E6C">
              <w:rPr>
                <w:rFonts w:eastAsiaTheme="minorEastAsia"/>
                <w:noProof/>
                <w:lang w:val="en-US"/>
              </w:rPr>
              <w:tab/>
            </w:r>
            <w:r w:rsidR="00D92E6C" w:rsidRPr="002C44CF">
              <w:rPr>
                <w:rStyle w:val="Hyperlink"/>
                <w:rFonts w:cstheme="minorHAnsi"/>
                <w:b/>
                <w:noProof/>
              </w:rPr>
              <w:t>Saisie des notes et commentaires</w:t>
            </w:r>
            <w:r w:rsidR="00D92E6C">
              <w:rPr>
                <w:noProof/>
                <w:webHidden/>
              </w:rPr>
              <w:tab/>
            </w:r>
            <w:r w:rsidR="00D92E6C">
              <w:rPr>
                <w:noProof/>
                <w:webHidden/>
              </w:rPr>
              <w:fldChar w:fldCharType="begin"/>
            </w:r>
            <w:r w:rsidR="00D92E6C">
              <w:rPr>
                <w:noProof/>
                <w:webHidden/>
              </w:rPr>
              <w:instrText xml:space="preserve"> PAGEREF _Toc520362038 \h </w:instrText>
            </w:r>
            <w:r w:rsidR="00D92E6C">
              <w:rPr>
                <w:noProof/>
                <w:webHidden/>
              </w:rPr>
            </w:r>
            <w:r w:rsidR="00D92E6C">
              <w:rPr>
                <w:noProof/>
                <w:webHidden/>
              </w:rPr>
              <w:fldChar w:fldCharType="separate"/>
            </w:r>
            <w:r w:rsidR="00D92E6C">
              <w:rPr>
                <w:noProof/>
                <w:webHidden/>
              </w:rPr>
              <w:t>6</w:t>
            </w:r>
            <w:r w:rsidR="00D92E6C">
              <w:rPr>
                <w:noProof/>
                <w:webHidden/>
              </w:rPr>
              <w:fldChar w:fldCharType="end"/>
            </w:r>
          </w:hyperlink>
        </w:p>
        <w:p w:rsidR="00D92E6C" w:rsidRDefault="000B561B">
          <w:pPr>
            <w:pStyle w:val="TOC1"/>
            <w:tabs>
              <w:tab w:val="left" w:pos="660"/>
              <w:tab w:val="right" w:leader="dot" w:pos="9350"/>
            </w:tabs>
            <w:rPr>
              <w:rFonts w:eastAsiaTheme="minorEastAsia"/>
              <w:noProof/>
              <w:lang w:val="en-US"/>
            </w:rPr>
          </w:pPr>
          <w:hyperlink w:anchor="_Toc520362039" w:history="1">
            <w:r w:rsidR="00D92E6C" w:rsidRPr="002C44CF">
              <w:rPr>
                <w:rStyle w:val="Hyperlink"/>
                <w:rFonts w:cstheme="minorHAnsi"/>
                <w:b/>
                <w:noProof/>
              </w:rPr>
              <w:t>2.1.</w:t>
            </w:r>
            <w:r w:rsidR="00D92E6C">
              <w:rPr>
                <w:rFonts w:eastAsiaTheme="minorEastAsia"/>
                <w:noProof/>
                <w:lang w:val="en-US"/>
              </w:rPr>
              <w:tab/>
            </w:r>
            <w:r w:rsidR="00D92E6C" w:rsidRPr="002C44CF">
              <w:rPr>
                <w:rStyle w:val="Hyperlink"/>
                <w:rFonts w:cstheme="minorHAnsi"/>
                <w:b/>
                <w:noProof/>
              </w:rPr>
              <w:t>Définition des templates</w:t>
            </w:r>
            <w:r w:rsidR="00D92E6C">
              <w:rPr>
                <w:noProof/>
                <w:webHidden/>
              </w:rPr>
              <w:tab/>
            </w:r>
            <w:r w:rsidR="00D92E6C">
              <w:rPr>
                <w:noProof/>
                <w:webHidden/>
              </w:rPr>
              <w:fldChar w:fldCharType="begin"/>
            </w:r>
            <w:r w:rsidR="00D92E6C">
              <w:rPr>
                <w:noProof/>
                <w:webHidden/>
              </w:rPr>
              <w:instrText xml:space="preserve"> PAGEREF _Toc520362039 \h </w:instrText>
            </w:r>
            <w:r w:rsidR="00D92E6C">
              <w:rPr>
                <w:noProof/>
                <w:webHidden/>
              </w:rPr>
            </w:r>
            <w:r w:rsidR="00D92E6C">
              <w:rPr>
                <w:noProof/>
                <w:webHidden/>
              </w:rPr>
              <w:fldChar w:fldCharType="separate"/>
            </w:r>
            <w:r w:rsidR="00D92E6C">
              <w:rPr>
                <w:noProof/>
                <w:webHidden/>
              </w:rPr>
              <w:t>7</w:t>
            </w:r>
            <w:r w:rsidR="00D92E6C">
              <w:rPr>
                <w:noProof/>
                <w:webHidden/>
              </w:rPr>
              <w:fldChar w:fldCharType="end"/>
            </w:r>
          </w:hyperlink>
        </w:p>
        <w:p w:rsidR="00D92E6C" w:rsidRDefault="000B561B">
          <w:pPr>
            <w:pStyle w:val="TOC1"/>
            <w:tabs>
              <w:tab w:val="left" w:pos="660"/>
              <w:tab w:val="right" w:leader="dot" w:pos="9350"/>
            </w:tabs>
            <w:rPr>
              <w:rFonts w:eastAsiaTheme="minorEastAsia"/>
              <w:noProof/>
              <w:lang w:val="en-US"/>
            </w:rPr>
          </w:pPr>
          <w:hyperlink w:anchor="_Toc520362040" w:history="1">
            <w:r w:rsidR="00D92E6C" w:rsidRPr="002C44CF">
              <w:rPr>
                <w:rStyle w:val="Hyperlink"/>
                <w:rFonts w:cstheme="minorHAnsi"/>
                <w:b/>
                <w:noProof/>
              </w:rPr>
              <w:t>2.2.</w:t>
            </w:r>
            <w:r w:rsidR="00D92E6C">
              <w:rPr>
                <w:rFonts w:eastAsiaTheme="minorEastAsia"/>
                <w:noProof/>
                <w:lang w:val="en-US"/>
              </w:rPr>
              <w:tab/>
            </w:r>
            <w:r w:rsidR="00D92E6C" w:rsidRPr="002C44CF">
              <w:rPr>
                <w:rStyle w:val="Hyperlink"/>
                <w:rFonts w:cstheme="minorHAnsi"/>
                <w:b/>
                <w:noProof/>
              </w:rPr>
              <w:t>Primaire</w:t>
            </w:r>
            <w:r w:rsidR="00D92E6C">
              <w:rPr>
                <w:noProof/>
                <w:webHidden/>
              </w:rPr>
              <w:tab/>
            </w:r>
            <w:r w:rsidR="00D92E6C">
              <w:rPr>
                <w:noProof/>
                <w:webHidden/>
              </w:rPr>
              <w:fldChar w:fldCharType="begin"/>
            </w:r>
            <w:r w:rsidR="00D92E6C">
              <w:rPr>
                <w:noProof/>
                <w:webHidden/>
              </w:rPr>
              <w:instrText xml:space="preserve"> PAGEREF _Toc520362040 \h </w:instrText>
            </w:r>
            <w:r w:rsidR="00D92E6C">
              <w:rPr>
                <w:noProof/>
                <w:webHidden/>
              </w:rPr>
            </w:r>
            <w:r w:rsidR="00D92E6C">
              <w:rPr>
                <w:noProof/>
                <w:webHidden/>
              </w:rPr>
              <w:fldChar w:fldCharType="separate"/>
            </w:r>
            <w:r w:rsidR="00D92E6C">
              <w:rPr>
                <w:noProof/>
                <w:webHidden/>
              </w:rPr>
              <w:t>7</w:t>
            </w:r>
            <w:r w:rsidR="00D92E6C">
              <w:rPr>
                <w:noProof/>
                <w:webHidden/>
              </w:rPr>
              <w:fldChar w:fldCharType="end"/>
            </w:r>
          </w:hyperlink>
        </w:p>
        <w:p w:rsidR="00D92E6C" w:rsidRDefault="000B561B">
          <w:pPr>
            <w:pStyle w:val="TOC1"/>
            <w:tabs>
              <w:tab w:val="left" w:pos="660"/>
              <w:tab w:val="right" w:leader="dot" w:pos="9350"/>
            </w:tabs>
            <w:rPr>
              <w:rFonts w:eastAsiaTheme="minorEastAsia"/>
              <w:noProof/>
              <w:lang w:val="en-US"/>
            </w:rPr>
          </w:pPr>
          <w:hyperlink w:anchor="_Toc520362041" w:history="1">
            <w:r w:rsidR="00D92E6C" w:rsidRPr="002C44CF">
              <w:rPr>
                <w:rStyle w:val="Hyperlink"/>
                <w:rFonts w:cstheme="minorHAnsi"/>
                <w:b/>
                <w:noProof/>
              </w:rPr>
              <w:t>2.3.</w:t>
            </w:r>
            <w:r w:rsidR="00D92E6C">
              <w:rPr>
                <w:rFonts w:eastAsiaTheme="minorEastAsia"/>
                <w:noProof/>
                <w:lang w:val="en-US"/>
              </w:rPr>
              <w:tab/>
            </w:r>
            <w:r w:rsidR="00D92E6C" w:rsidRPr="002C44CF">
              <w:rPr>
                <w:rStyle w:val="Hyperlink"/>
                <w:rFonts w:cstheme="minorHAnsi"/>
                <w:b/>
                <w:noProof/>
              </w:rPr>
              <w:t>Secondaire</w:t>
            </w:r>
            <w:r w:rsidR="00D92E6C">
              <w:rPr>
                <w:noProof/>
                <w:webHidden/>
              </w:rPr>
              <w:tab/>
            </w:r>
            <w:r w:rsidR="00D92E6C">
              <w:rPr>
                <w:noProof/>
                <w:webHidden/>
              </w:rPr>
              <w:fldChar w:fldCharType="begin"/>
            </w:r>
            <w:r w:rsidR="00D92E6C">
              <w:rPr>
                <w:noProof/>
                <w:webHidden/>
              </w:rPr>
              <w:instrText xml:space="preserve"> PAGEREF _Toc520362041 \h </w:instrText>
            </w:r>
            <w:r w:rsidR="00D92E6C">
              <w:rPr>
                <w:noProof/>
                <w:webHidden/>
              </w:rPr>
            </w:r>
            <w:r w:rsidR="00D92E6C">
              <w:rPr>
                <w:noProof/>
                <w:webHidden/>
              </w:rPr>
              <w:fldChar w:fldCharType="separate"/>
            </w:r>
            <w:r w:rsidR="00D92E6C">
              <w:rPr>
                <w:noProof/>
                <w:webHidden/>
              </w:rPr>
              <w:t>8</w:t>
            </w:r>
            <w:r w:rsidR="00D92E6C">
              <w:rPr>
                <w:noProof/>
                <w:webHidden/>
              </w:rPr>
              <w:fldChar w:fldCharType="end"/>
            </w:r>
          </w:hyperlink>
        </w:p>
        <w:p w:rsidR="00D92E6C" w:rsidRDefault="000B561B">
          <w:pPr>
            <w:pStyle w:val="TOC1"/>
            <w:tabs>
              <w:tab w:val="left" w:pos="880"/>
              <w:tab w:val="right" w:leader="dot" w:pos="9350"/>
            </w:tabs>
            <w:rPr>
              <w:rFonts w:eastAsiaTheme="minorEastAsia"/>
              <w:noProof/>
              <w:lang w:val="en-US"/>
            </w:rPr>
          </w:pPr>
          <w:hyperlink w:anchor="_Toc520362042" w:history="1">
            <w:r w:rsidR="00D92E6C" w:rsidRPr="002C44CF">
              <w:rPr>
                <w:rStyle w:val="Hyperlink"/>
                <w:rFonts w:cstheme="minorHAnsi"/>
                <w:b/>
                <w:noProof/>
              </w:rPr>
              <w:t>2.3.1.</w:t>
            </w:r>
            <w:r w:rsidR="00D92E6C">
              <w:rPr>
                <w:rFonts w:eastAsiaTheme="minorEastAsia"/>
                <w:noProof/>
                <w:lang w:val="en-US"/>
              </w:rPr>
              <w:tab/>
            </w:r>
            <w:r w:rsidR="00D92E6C" w:rsidRPr="002C44CF">
              <w:rPr>
                <w:rStyle w:val="Hyperlink"/>
                <w:rFonts w:cstheme="minorHAnsi"/>
                <w:b/>
                <w:noProof/>
              </w:rPr>
              <w:t>Pour les niveaux du secondaire S1, S2 et S3 :</w:t>
            </w:r>
            <w:r w:rsidR="00D92E6C">
              <w:rPr>
                <w:noProof/>
                <w:webHidden/>
              </w:rPr>
              <w:tab/>
            </w:r>
            <w:r w:rsidR="00D92E6C">
              <w:rPr>
                <w:noProof/>
                <w:webHidden/>
              </w:rPr>
              <w:fldChar w:fldCharType="begin"/>
            </w:r>
            <w:r w:rsidR="00D92E6C">
              <w:rPr>
                <w:noProof/>
                <w:webHidden/>
              </w:rPr>
              <w:instrText xml:space="preserve"> PAGEREF _Toc520362042 \h </w:instrText>
            </w:r>
            <w:r w:rsidR="00D92E6C">
              <w:rPr>
                <w:noProof/>
                <w:webHidden/>
              </w:rPr>
            </w:r>
            <w:r w:rsidR="00D92E6C">
              <w:rPr>
                <w:noProof/>
                <w:webHidden/>
              </w:rPr>
              <w:fldChar w:fldCharType="separate"/>
            </w:r>
            <w:r w:rsidR="00D92E6C">
              <w:rPr>
                <w:noProof/>
                <w:webHidden/>
              </w:rPr>
              <w:t>9</w:t>
            </w:r>
            <w:r w:rsidR="00D92E6C">
              <w:rPr>
                <w:noProof/>
                <w:webHidden/>
              </w:rPr>
              <w:fldChar w:fldCharType="end"/>
            </w:r>
          </w:hyperlink>
        </w:p>
        <w:p w:rsidR="00D92E6C" w:rsidRDefault="000B561B">
          <w:pPr>
            <w:pStyle w:val="TOC1"/>
            <w:tabs>
              <w:tab w:val="left" w:pos="880"/>
              <w:tab w:val="right" w:leader="dot" w:pos="9350"/>
            </w:tabs>
            <w:rPr>
              <w:rFonts w:eastAsiaTheme="minorEastAsia"/>
              <w:noProof/>
              <w:lang w:val="en-US"/>
            </w:rPr>
          </w:pPr>
          <w:hyperlink w:anchor="_Toc520362043" w:history="1">
            <w:r w:rsidR="00D92E6C" w:rsidRPr="002C44CF">
              <w:rPr>
                <w:rStyle w:val="Hyperlink"/>
                <w:rFonts w:cstheme="minorHAnsi"/>
                <w:b/>
                <w:noProof/>
              </w:rPr>
              <w:t>2.3.2.</w:t>
            </w:r>
            <w:r w:rsidR="00D92E6C">
              <w:rPr>
                <w:rFonts w:eastAsiaTheme="minorEastAsia"/>
                <w:noProof/>
                <w:lang w:val="en-US"/>
              </w:rPr>
              <w:tab/>
            </w:r>
            <w:r w:rsidR="00D92E6C" w:rsidRPr="002C44CF">
              <w:rPr>
                <w:rStyle w:val="Hyperlink"/>
                <w:rFonts w:cstheme="minorHAnsi"/>
                <w:b/>
                <w:noProof/>
              </w:rPr>
              <w:t>Pour les niveaux du secondaire S4 et S5 :</w:t>
            </w:r>
            <w:r w:rsidR="00D92E6C">
              <w:rPr>
                <w:noProof/>
                <w:webHidden/>
              </w:rPr>
              <w:tab/>
            </w:r>
            <w:r w:rsidR="00D92E6C">
              <w:rPr>
                <w:noProof/>
                <w:webHidden/>
              </w:rPr>
              <w:fldChar w:fldCharType="begin"/>
            </w:r>
            <w:r w:rsidR="00D92E6C">
              <w:rPr>
                <w:noProof/>
                <w:webHidden/>
              </w:rPr>
              <w:instrText xml:space="preserve"> PAGEREF _Toc520362043 \h </w:instrText>
            </w:r>
            <w:r w:rsidR="00D92E6C">
              <w:rPr>
                <w:noProof/>
                <w:webHidden/>
              </w:rPr>
            </w:r>
            <w:r w:rsidR="00D92E6C">
              <w:rPr>
                <w:noProof/>
                <w:webHidden/>
              </w:rPr>
              <w:fldChar w:fldCharType="separate"/>
            </w:r>
            <w:r w:rsidR="00D92E6C">
              <w:rPr>
                <w:noProof/>
                <w:webHidden/>
              </w:rPr>
              <w:t>10</w:t>
            </w:r>
            <w:r w:rsidR="00D92E6C">
              <w:rPr>
                <w:noProof/>
                <w:webHidden/>
              </w:rPr>
              <w:fldChar w:fldCharType="end"/>
            </w:r>
          </w:hyperlink>
        </w:p>
        <w:p w:rsidR="00D92E6C" w:rsidRDefault="000B561B">
          <w:pPr>
            <w:pStyle w:val="TOC1"/>
            <w:tabs>
              <w:tab w:val="left" w:pos="880"/>
              <w:tab w:val="right" w:leader="dot" w:pos="9350"/>
            </w:tabs>
            <w:rPr>
              <w:rFonts w:eastAsiaTheme="minorEastAsia"/>
              <w:noProof/>
              <w:lang w:val="en-US"/>
            </w:rPr>
          </w:pPr>
          <w:hyperlink w:anchor="_Toc520362044" w:history="1">
            <w:r w:rsidR="00D92E6C" w:rsidRPr="002C44CF">
              <w:rPr>
                <w:rStyle w:val="Hyperlink"/>
                <w:rFonts w:cstheme="minorHAnsi"/>
                <w:b/>
                <w:noProof/>
              </w:rPr>
              <w:t>2.3.3.</w:t>
            </w:r>
            <w:r w:rsidR="00D92E6C">
              <w:rPr>
                <w:rFonts w:eastAsiaTheme="minorEastAsia"/>
                <w:noProof/>
                <w:lang w:val="en-US"/>
              </w:rPr>
              <w:tab/>
            </w:r>
            <w:r w:rsidR="00D92E6C" w:rsidRPr="002C44CF">
              <w:rPr>
                <w:rStyle w:val="Hyperlink"/>
                <w:rFonts w:cstheme="minorHAnsi"/>
                <w:b/>
                <w:noProof/>
              </w:rPr>
              <w:t>Pour le niveau du secondaire S6 et S7 :</w:t>
            </w:r>
            <w:r w:rsidR="00D92E6C">
              <w:rPr>
                <w:noProof/>
                <w:webHidden/>
              </w:rPr>
              <w:tab/>
            </w:r>
            <w:r w:rsidR="00D92E6C">
              <w:rPr>
                <w:noProof/>
                <w:webHidden/>
              </w:rPr>
              <w:fldChar w:fldCharType="begin"/>
            </w:r>
            <w:r w:rsidR="00D92E6C">
              <w:rPr>
                <w:noProof/>
                <w:webHidden/>
              </w:rPr>
              <w:instrText xml:space="preserve"> PAGEREF _Toc520362044 \h </w:instrText>
            </w:r>
            <w:r w:rsidR="00D92E6C">
              <w:rPr>
                <w:noProof/>
                <w:webHidden/>
              </w:rPr>
            </w:r>
            <w:r w:rsidR="00D92E6C">
              <w:rPr>
                <w:noProof/>
                <w:webHidden/>
              </w:rPr>
              <w:fldChar w:fldCharType="separate"/>
            </w:r>
            <w:r w:rsidR="00D92E6C">
              <w:rPr>
                <w:noProof/>
                <w:webHidden/>
              </w:rPr>
              <w:t>11</w:t>
            </w:r>
            <w:r w:rsidR="00D92E6C">
              <w:rPr>
                <w:noProof/>
                <w:webHidden/>
              </w:rPr>
              <w:fldChar w:fldCharType="end"/>
            </w:r>
          </w:hyperlink>
        </w:p>
        <w:p w:rsidR="00D92E6C" w:rsidRDefault="000B561B">
          <w:pPr>
            <w:pStyle w:val="TOC1"/>
            <w:tabs>
              <w:tab w:val="left" w:pos="660"/>
              <w:tab w:val="right" w:leader="dot" w:pos="9350"/>
            </w:tabs>
            <w:rPr>
              <w:rFonts w:eastAsiaTheme="minorEastAsia"/>
              <w:noProof/>
              <w:lang w:val="en-US"/>
            </w:rPr>
          </w:pPr>
          <w:hyperlink w:anchor="_Toc520362045" w:history="1">
            <w:r w:rsidR="00D92E6C" w:rsidRPr="002C44CF">
              <w:rPr>
                <w:rStyle w:val="Hyperlink"/>
                <w:rFonts w:cstheme="minorHAnsi"/>
                <w:b/>
                <w:noProof/>
              </w:rPr>
              <w:t>2.4.</w:t>
            </w:r>
            <w:r w:rsidR="00D92E6C">
              <w:rPr>
                <w:rFonts w:eastAsiaTheme="minorEastAsia"/>
                <w:noProof/>
                <w:lang w:val="en-US"/>
              </w:rPr>
              <w:tab/>
            </w:r>
            <w:r w:rsidR="00D92E6C" w:rsidRPr="002C44CF">
              <w:rPr>
                <w:rStyle w:val="Hyperlink"/>
                <w:rFonts w:cstheme="minorHAnsi"/>
                <w:b/>
                <w:noProof/>
              </w:rPr>
              <w:t>Saisie/modification globale des notes et commentaires.</w:t>
            </w:r>
            <w:r w:rsidR="00D92E6C">
              <w:rPr>
                <w:noProof/>
                <w:webHidden/>
              </w:rPr>
              <w:tab/>
            </w:r>
            <w:r w:rsidR="00D92E6C">
              <w:rPr>
                <w:noProof/>
                <w:webHidden/>
              </w:rPr>
              <w:fldChar w:fldCharType="begin"/>
            </w:r>
            <w:r w:rsidR="00D92E6C">
              <w:rPr>
                <w:noProof/>
                <w:webHidden/>
              </w:rPr>
              <w:instrText xml:space="preserve"> PAGEREF _Toc520362045 \h </w:instrText>
            </w:r>
            <w:r w:rsidR="00D92E6C">
              <w:rPr>
                <w:noProof/>
                <w:webHidden/>
              </w:rPr>
            </w:r>
            <w:r w:rsidR="00D92E6C">
              <w:rPr>
                <w:noProof/>
                <w:webHidden/>
              </w:rPr>
              <w:fldChar w:fldCharType="separate"/>
            </w:r>
            <w:r w:rsidR="00D92E6C">
              <w:rPr>
                <w:noProof/>
                <w:webHidden/>
              </w:rPr>
              <w:t>13</w:t>
            </w:r>
            <w:r w:rsidR="00D92E6C">
              <w:rPr>
                <w:noProof/>
                <w:webHidden/>
              </w:rPr>
              <w:fldChar w:fldCharType="end"/>
            </w:r>
          </w:hyperlink>
        </w:p>
        <w:p w:rsidR="00D92E6C" w:rsidRDefault="000B561B">
          <w:pPr>
            <w:pStyle w:val="TOC1"/>
            <w:tabs>
              <w:tab w:val="left" w:pos="440"/>
              <w:tab w:val="right" w:leader="dot" w:pos="9350"/>
            </w:tabs>
            <w:rPr>
              <w:rFonts w:eastAsiaTheme="minorEastAsia"/>
              <w:noProof/>
              <w:lang w:val="en-US"/>
            </w:rPr>
          </w:pPr>
          <w:hyperlink w:anchor="_Toc520362046" w:history="1">
            <w:r w:rsidR="00D92E6C" w:rsidRPr="002C44CF">
              <w:rPr>
                <w:rStyle w:val="Hyperlink"/>
                <w:rFonts w:cstheme="minorHAnsi"/>
                <w:b/>
                <w:noProof/>
              </w:rPr>
              <w:t>3.</w:t>
            </w:r>
            <w:r w:rsidR="00D92E6C">
              <w:rPr>
                <w:rFonts w:eastAsiaTheme="minorEastAsia"/>
                <w:noProof/>
                <w:lang w:val="en-US"/>
              </w:rPr>
              <w:tab/>
            </w:r>
            <w:r w:rsidR="00D92E6C" w:rsidRPr="002C44CF">
              <w:rPr>
                <w:rStyle w:val="Hyperlink"/>
                <w:rFonts w:cstheme="minorHAnsi"/>
                <w:b/>
                <w:noProof/>
              </w:rPr>
              <w:t>Délibération conseil de classe</w:t>
            </w:r>
            <w:r w:rsidR="00D92E6C">
              <w:rPr>
                <w:noProof/>
                <w:webHidden/>
              </w:rPr>
              <w:tab/>
            </w:r>
            <w:r w:rsidR="00D92E6C">
              <w:rPr>
                <w:noProof/>
                <w:webHidden/>
              </w:rPr>
              <w:fldChar w:fldCharType="begin"/>
            </w:r>
            <w:r w:rsidR="00D92E6C">
              <w:rPr>
                <w:noProof/>
                <w:webHidden/>
              </w:rPr>
              <w:instrText xml:space="preserve"> PAGEREF _Toc520362046 \h </w:instrText>
            </w:r>
            <w:r w:rsidR="00D92E6C">
              <w:rPr>
                <w:noProof/>
                <w:webHidden/>
              </w:rPr>
            </w:r>
            <w:r w:rsidR="00D92E6C">
              <w:rPr>
                <w:noProof/>
                <w:webHidden/>
              </w:rPr>
              <w:fldChar w:fldCharType="separate"/>
            </w:r>
            <w:r w:rsidR="00D92E6C">
              <w:rPr>
                <w:noProof/>
                <w:webHidden/>
              </w:rPr>
              <w:t>14</w:t>
            </w:r>
            <w:r w:rsidR="00D92E6C">
              <w:rPr>
                <w:noProof/>
                <w:webHidden/>
              </w:rPr>
              <w:fldChar w:fldCharType="end"/>
            </w:r>
          </w:hyperlink>
        </w:p>
        <w:p w:rsidR="00D92E6C" w:rsidRDefault="000B561B">
          <w:pPr>
            <w:pStyle w:val="TOC1"/>
            <w:tabs>
              <w:tab w:val="left" w:pos="660"/>
              <w:tab w:val="right" w:leader="dot" w:pos="9350"/>
            </w:tabs>
            <w:rPr>
              <w:rFonts w:eastAsiaTheme="minorEastAsia"/>
              <w:noProof/>
              <w:lang w:val="en-US"/>
            </w:rPr>
          </w:pPr>
          <w:hyperlink w:anchor="_Toc520362047" w:history="1">
            <w:r w:rsidR="00D92E6C" w:rsidRPr="002C44CF">
              <w:rPr>
                <w:rStyle w:val="Hyperlink"/>
                <w:rFonts w:cstheme="minorHAnsi"/>
                <w:b/>
                <w:noProof/>
              </w:rPr>
              <w:t>3.1.</w:t>
            </w:r>
            <w:r w:rsidR="00D92E6C">
              <w:rPr>
                <w:rFonts w:eastAsiaTheme="minorEastAsia"/>
                <w:noProof/>
                <w:lang w:val="en-US"/>
              </w:rPr>
              <w:tab/>
            </w:r>
            <w:r w:rsidR="00D92E6C" w:rsidRPr="002C44CF">
              <w:rPr>
                <w:rStyle w:val="Hyperlink"/>
                <w:rFonts w:cstheme="minorHAnsi"/>
                <w:b/>
                <w:noProof/>
              </w:rPr>
              <w:t>Pour les niveaux du secondaire S1, S2 et S3 :</w:t>
            </w:r>
            <w:r w:rsidR="00D92E6C">
              <w:rPr>
                <w:noProof/>
                <w:webHidden/>
              </w:rPr>
              <w:tab/>
            </w:r>
            <w:r w:rsidR="00D92E6C">
              <w:rPr>
                <w:noProof/>
                <w:webHidden/>
              </w:rPr>
              <w:fldChar w:fldCharType="begin"/>
            </w:r>
            <w:r w:rsidR="00D92E6C">
              <w:rPr>
                <w:noProof/>
                <w:webHidden/>
              </w:rPr>
              <w:instrText xml:space="preserve"> PAGEREF _Toc520362047 \h </w:instrText>
            </w:r>
            <w:r w:rsidR="00D92E6C">
              <w:rPr>
                <w:noProof/>
                <w:webHidden/>
              </w:rPr>
            </w:r>
            <w:r w:rsidR="00D92E6C">
              <w:rPr>
                <w:noProof/>
                <w:webHidden/>
              </w:rPr>
              <w:fldChar w:fldCharType="separate"/>
            </w:r>
            <w:r w:rsidR="00D92E6C">
              <w:rPr>
                <w:noProof/>
                <w:webHidden/>
              </w:rPr>
              <w:t>14</w:t>
            </w:r>
            <w:r w:rsidR="00D92E6C">
              <w:rPr>
                <w:noProof/>
                <w:webHidden/>
              </w:rPr>
              <w:fldChar w:fldCharType="end"/>
            </w:r>
          </w:hyperlink>
        </w:p>
        <w:p w:rsidR="00D92E6C" w:rsidRDefault="000B561B">
          <w:pPr>
            <w:pStyle w:val="TOC1"/>
            <w:tabs>
              <w:tab w:val="left" w:pos="660"/>
              <w:tab w:val="right" w:leader="dot" w:pos="9350"/>
            </w:tabs>
            <w:rPr>
              <w:rFonts w:eastAsiaTheme="minorEastAsia"/>
              <w:noProof/>
              <w:lang w:val="en-US"/>
            </w:rPr>
          </w:pPr>
          <w:hyperlink w:anchor="_Toc520362048" w:history="1">
            <w:r w:rsidR="00D92E6C" w:rsidRPr="002C44CF">
              <w:rPr>
                <w:rStyle w:val="Hyperlink"/>
                <w:rFonts w:cstheme="minorHAnsi"/>
                <w:b/>
                <w:noProof/>
              </w:rPr>
              <w:t>3.2.</w:t>
            </w:r>
            <w:r w:rsidR="00D92E6C">
              <w:rPr>
                <w:rFonts w:eastAsiaTheme="minorEastAsia"/>
                <w:noProof/>
                <w:lang w:val="en-US"/>
              </w:rPr>
              <w:tab/>
            </w:r>
            <w:r w:rsidR="00D92E6C" w:rsidRPr="002C44CF">
              <w:rPr>
                <w:rStyle w:val="Hyperlink"/>
                <w:rFonts w:cstheme="minorHAnsi"/>
                <w:b/>
                <w:noProof/>
              </w:rPr>
              <w:t>Pour les niveaux du secondaire S4, S5 et S6 :</w:t>
            </w:r>
            <w:r w:rsidR="00D92E6C">
              <w:rPr>
                <w:noProof/>
                <w:webHidden/>
              </w:rPr>
              <w:tab/>
            </w:r>
            <w:r w:rsidR="00D92E6C">
              <w:rPr>
                <w:noProof/>
                <w:webHidden/>
              </w:rPr>
              <w:fldChar w:fldCharType="begin"/>
            </w:r>
            <w:r w:rsidR="00D92E6C">
              <w:rPr>
                <w:noProof/>
                <w:webHidden/>
              </w:rPr>
              <w:instrText xml:space="preserve"> PAGEREF _Toc520362048 \h </w:instrText>
            </w:r>
            <w:r w:rsidR="00D92E6C">
              <w:rPr>
                <w:noProof/>
                <w:webHidden/>
              </w:rPr>
            </w:r>
            <w:r w:rsidR="00D92E6C">
              <w:rPr>
                <w:noProof/>
                <w:webHidden/>
              </w:rPr>
              <w:fldChar w:fldCharType="separate"/>
            </w:r>
            <w:r w:rsidR="00D92E6C">
              <w:rPr>
                <w:noProof/>
                <w:webHidden/>
              </w:rPr>
              <w:t>14</w:t>
            </w:r>
            <w:r w:rsidR="00D92E6C">
              <w:rPr>
                <w:noProof/>
                <w:webHidden/>
              </w:rPr>
              <w:fldChar w:fldCharType="end"/>
            </w:r>
          </w:hyperlink>
        </w:p>
        <w:p w:rsidR="00D92E6C" w:rsidRDefault="000B561B">
          <w:pPr>
            <w:pStyle w:val="TOC1"/>
            <w:tabs>
              <w:tab w:val="left" w:pos="660"/>
              <w:tab w:val="right" w:leader="dot" w:pos="9350"/>
            </w:tabs>
            <w:rPr>
              <w:rFonts w:eastAsiaTheme="minorEastAsia"/>
              <w:noProof/>
              <w:lang w:val="en-US"/>
            </w:rPr>
          </w:pPr>
          <w:hyperlink w:anchor="_Toc520362049" w:history="1">
            <w:r w:rsidR="00D92E6C" w:rsidRPr="002C44CF">
              <w:rPr>
                <w:rStyle w:val="Hyperlink"/>
                <w:rFonts w:cstheme="minorHAnsi"/>
                <w:b/>
                <w:noProof/>
              </w:rPr>
              <w:t>3.3.</w:t>
            </w:r>
            <w:r w:rsidR="00D92E6C">
              <w:rPr>
                <w:rFonts w:eastAsiaTheme="minorEastAsia"/>
                <w:noProof/>
                <w:lang w:val="en-US"/>
              </w:rPr>
              <w:tab/>
            </w:r>
            <w:r w:rsidR="00D92E6C" w:rsidRPr="002C44CF">
              <w:rPr>
                <w:rStyle w:val="Hyperlink"/>
                <w:rFonts w:cstheme="minorHAnsi"/>
                <w:b/>
                <w:noProof/>
              </w:rPr>
              <w:t>Encodage des décisions des conseils de classe.</w:t>
            </w:r>
            <w:r w:rsidR="00D92E6C">
              <w:rPr>
                <w:noProof/>
                <w:webHidden/>
              </w:rPr>
              <w:tab/>
            </w:r>
            <w:r w:rsidR="00D92E6C">
              <w:rPr>
                <w:noProof/>
                <w:webHidden/>
              </w:rPr>
              <w:fldChar w:fldCharType="begin"/>
            </w:r>
            <w:r w:rsidR="00D92E6C">
              <w:rPr>
                <w:noProof/>
                <w:webHidden/>
              </w:rPr>
              <w:instrText xml:space="preserve"> PAGEREF _Toc520362049 \h </w:instrText>
            </w:r>
            <w:r w:rsidR="00D92E6C">
              <w:rPr>
                <w:noProof/>
                <w:webHidden/>
              </w:rPr>
            </w:r>
            <w:r w:rsidR="00D92E6C">
              <w:rPr>
                <w:noProof/>
                <w:webHidden/>
              </w:rPr>
              <w:fldChar w:fldCharType="separate"/>
            </w:r>
            <w:r w:rsidR="00D92E6C">
              <w:rPr>
                <w:noProof/>
                <w:webHidden/>
              </w:rPr>
              <w:t>15</w:t>
            </w:r>
            <w:r w:rsidR="00D92E6C">
              <w:rPr>
                <w:noProof/>
                <w:webHidden/>
              </w:rPr>
              <w:fldChar w:fldCharType="end"/>
            </w:r>
          </w:hyperlink>
        </w:p>
        <w:p w:rsidR="00D92E6C" w:rsidRDefault="000B561B">
          <w:pPr>
            <w:pStyle w:val="TOC1"/>
            <w:tabs>
              <w:tab w:val="left" w:pos="440"/>
              <w:tab w:val="right" w:leader="dot" w:pos="9350"/>
            </w:tabs>
            <w:rPr>
              <w:rFonts w:eastAsiaTheme="minorEastAsia"/>
              <w:noProof/>
              <w:lang w:val="en-US"/>
            </w:rPr>
          </w:pPr>
          <w:hyperlink w:anchor="_Toc520362050" w:history="1">
            <w:r w:rsidR="00D92E6C" w:rsidRPr="002C44CF">
              <w:rPr>
                <w:rStyle w:val="Hyperlink"/>
                <w:rFonts w:cstheme="minorHAnsi"/>
                <w:b/>
                <w:noProof/>
              </w:rPr>
              <w:t>4.</w:t>
            </w:r>
            <w:r w:rsidR="00D92E6C">
              <w:rPr>
                <w:rFonts w:eastAsiaTheme="minorEastAsia"/>
                <w:noProof/>
                <w:lang w:val="en-US"/>
              </w:rPr>
              <w:tab/>
            </w:r>
            <w:r w:rsidR="00D92E6C" w:rsidRPr="002C44CF">
              <w:rPr>
                <w:rStyle w:val="Hyperlink"/>
                <w:rFonts w:cstheme="minorHAnsi"/>
                <w:b/>
                <w:noProof/>
              </w:rPr>
              <w:t>Rapports</w:t>
            </w:r>
            <w:r w:rsidR="00D92E6C">
              <w:rPr>
                <w:noProof/>
                <w:webHidden/>
              </w:rPr>
              <w:tab/>
            </w:r>
            <w:r w:rsidR="00D92E6C">
              <w:rPr>
                <w:noProof/>
                <w:webHidden/>
              </w:rPr>
              <w:fldChar w:fldCharType="begin"/>
            </w:r>
            <w:r w:rsidR="00D92E6C">
              <w:rPr>
                <w:noProof/>
                <w:webHidden/>
              </w:rPr>
              <w:instrText xml:space="preserve"> PAGEREF _Toc520362050 \h </w:instrText>
            </w:r>
            <w:r w:rsidR="00D92E6C">
              <w:rPr>
                <w:noProof/>
                <w:webHidden/>
              </w:rPr>
            </w:r>
            <w:r w:rsidR="00D92E6C">
              <w:rPr>
                <w:noProof/>
                <w:webHidden/>
              </w:rPr>
              <w:fldChar w:fldCharType="separate"/>
            </w:r>
            <w:r w:rsidR="00D92E6C">
              <w:rPr>
                <w:noProof/>
                <w:webHidden/>
              </w:rPr>
              <w:t>15</w:t>
            </w:r>
            <w:r w:rsidR="00D92E6C">
              <w:rPr>
                <w:noProof/>
                <w:webHidden/>
              </w:rPr>
              <w:fldChar w:fldCharType="end"/>
            </w:r>
          </w:hyperlink>
        </w:p>
        <w:p w:rsidR="00D92E6C" w:rsidRDefault="000B561B">
          <w:pPr>
            <w:pStyle w:val="TOC1"/>
            <w:tabs>
              <w:tab w:val="left" w:pos="660"/>
              <w:tab w:val="right" w:leader="dot" w:pos="9350"/>
            </w:tabs>
            <w:rPr>
              <w:rFonts w:eastAsiaTheme="minorEastAsia"/>
              <w:noProof/>
              <w:lang w:val="en-US"/>
            </w:rPr>
          </w:pPr>
          <w:hyperlink w:anchor="_Toc520362051" w:history="1">
            <w:r w:rsidR="00D92E6C" w:rsidRPr="002C44CF">
              <w:rPr>
                <w:rStyle w:val="Hyperlink"/>
                <w:rFonts w:cstheme="minorHAnsi"/>
                <w:b/>
                <w:noProof/>
              </w:rPr>
              <w:t>4.1.</w:t>
            </w:r>
            <w:r w:rsidR="00D92E6C">
              <w:rPr>
                <w:rFonts w:eastAsiaTheme="minorEastAsia"/>
                <w:noProof/>
                <w:lang w:val="en-US"/>
              </w:rPr>
              <w:tab/>
            </w:r>
            <w:r w:rsidR="00D92E6C" w:rsidRPr="002C44CF">
              <w:rPr>
                <w:rStyle w:val="Hyperlink"/>
                <w:rFonts w:cstheme="minorHAnsi"/>
                <w:b/>
                <w:noProof/>
              </w:rPr>
              <w:t>Impression des rapports</w:t>
            </w:r>
            <w:r w:rsidR="00D92E6C">
              <w:rPr>
                <w:noProof/>
                <w:webHidden/>
              </w:rPr>
              <w:tab/>
            </w:r>
            <w:r w:rsidR="00D92E6C">
              <w:rPr>
                <w:noProof/>
                <w:webHidden/>
              </w:rPr>
              <w:fldChar w:fldCharType="begin"/>
            </w:r>
            <w:r w:rsidR="00D92E6C">
              <w:rPr>
                <w:noProof/>
                <w:webHidden/>
              </w:rPr>
              <w:instrText xml:space="preserve"> PAGEREF _Toc520362051 \h </w:instrText>
            </w:r>
            <w:r w:rsidR="00D92E6C">
              <w:rPr>
                <w:noProof/>
                <w:webHidden/>
              </w:rPr>
            </w:r>
            <w:r w:rsidR="00D92E6C">
              <w:rPr>
                <w:noProof/>
                <w:webHidden/>
              </w:rPr>
              <w:fldChar w:fldCharType="separate"/>
            </w:r>
            <w:r w:rsidR="00D92E6C">
              <w:rPr>
                <w:noProof/>
                <w:webHidden/>
              </w:rPr>
              <w:t>15</w:t>
            </w:r>
            <w:r w:rsidR="00D92E6C">
              <w:rPr>
                <w:noProof/>
                <w:webHidden/>
              </w:rPr>
              <w:fldChar w:fldCharType="end"/>
            </w:r>
          </w:hyperlink>
        </w:p>
        <w:p w:rsidR="00D92E6C" w:rsidRDefault="000B561B">
          <w:pPr>
            <w:pStyle w:val="TOC1"/>
            <w:tabs>
              <w:tab w:val="left" w:pos="880"/>
              <w:tab w:val="right" w:leader="dot" w:pos="9350"/>
            </w:tabs>
            <w:rPr>
              <w:rFonts w:eastAsiaTheme="minorEastAsia"/>
              <w:noProof/>
              <w:lang w:val="en-US"/>
            </w:rPr>
          </w:pPr>
          <w:hyperlink w:anchor="_Toc520362052" w:history="1">
            <w:r w:rsidR="00D92E6C" w:rsidRPr="002C44CF">
              <w:rPr>
                <w:rStyle w:val="Hyperlink"/>
                <w:rFonts w:cstheme="minorHAnsi"/>
                <w:b/>
                <w:noProof/>
              </w:rPr>
              <w:t>4.1.1.</w:t>
            </w:r>
            <w:r w:rsidR="00D92E6C">
              <w:rPr>
                <w:rFonts w:eastAsiaTheme="minorEastAsia"/>
                <w:noProof/>
                <w:lang w:val="en-US"/>
              </w:rPr>
              <w:tab/>
            </w:r>
            <w:r w:rsidR="00D92E6C" w:rsidRPr="002C44CF">
              <w:rPr>
                <w:rStyle w:val="Hyperlink"/>
                <w:rFonts w:cstheme="minorHAnsi"/>
                <w:b/>
                <w:noProof/>
              </w:rPr>
              <w:t>Pour un élève</w:t>
            </w:r>
            <w:r w:rsidR="00D92E6C">
              <w:rPr>
                <w:noProof/>
                <w:webHidden/>
              </w:rPr>
              <w:tab/>
            </w:r>
            <w:r w:rsidR="00D92E6C">
              <w:rPr>
                <w:noProof/>
                <w:webHidden/>
              </w:rPr>
              <w:fldChar w:fldCharType="begin"/>
            </w:r>
            <w:r w:rsidR="00D92E6C">
              <w:rPr>
                <w:noProof/>
                <w:webHidden/>
              </w:rPr>
              <w:instrText xml:space="preserve"> PAGEREF _Toc520362052 \h </w:instrText>
            </w:r>
            <w:r w:rsidR="00D92E6C">
              <w:rPr>
                <w:noProof/>
                <w:webHidden/>
              </w:rPr>
            </w:r>
            <w:r w:rsidR="00D92E6C">
              <w:rPr>
                <w:noProof/>
                <w:webHidden/>
              </w:rPr>
              <w:fldChar w:fldCharType="separate"/>
            </w:r>
            <w:r w:rsidR="00D92E6C">
              <w:rPr>
                <w:noProof/>
                <w:webHidden/>
              </w:rPr>
              <w:t>15</w:t>
            </w:r>
            <w:r w:rsidR="00D92E6C">
              <w:rPr>
                <w:noProof/>
                <w:webHidden/>
              </w:rPr>
              <w:fldChar w:fldCharType="end"/>
            </w:r>
          </w:hyperlink>
        </w:p>
        <w:p w:rsidR="00D92E6C" w:rsidRDefault="000B561B">
          <w:pPr>
            <w:pStyle w:val="TOC1"/>
            <w:tabs>
              <w:tab w:val="left" w:pos="880"/>
              <w:tab w:val="right" w:leader="dot" w:pos="9350"/>
            </w:tabs>
            <w:rPr>
              <w:rFonts w:eastAsiaTheme="minorEastAsia"/>
              <w:noProof/>
              <w:lang w:val="en-US"/>
            </w:rPr>
          </w:pPr>
          <w:hyperlink w:anchor="_Toc520362053" w:history="1">
            <w:r w:rsidR="00D92E6C" w:rsidRPr="002C44CF">
              <w:rPr>
                <w:rStyle w:val="Hyperlink"/>
                <w:rFonts w:cstheme="minorHAnsi"/>
                <w:b/>
                <w:noProof/>
              </w:rPr>
              <w:t>4.1.2.</w:t>
            </w:r>
            <w:r w:rsidR="00D92E6C">
              <w:rPr>
                <w:rFonts w:eastAsiaTheme="minorEastAsia"/>
                <w:noProof/>
                <w:lang w:val="en-US"/>
              </w:rPr>
              <w:tab/>
            </w:r>
            <w:r w:rsidR="00D92E6C" w:rsidRPr="002C44CF">
              <w:rPr>
                <w:rStyle w:val="Hyperlink"/>
                <w:rFonts w:cstheme="minorHAnsi"/>
                <w:b/>
                <w:noProof/>
              </w:rPr>
              <w:t>Pour une classe</w:t>
            </w:r>
            <w:r w:rsidR="00D92E6C">
              <w:rPr>
                <w:noProof/>
                <w:webHidden/>
              </w:rPr>
              <w:tab/>
            </w:r>
            <w:r w:rsidR="00D92E6C">
              <w:rPr>
                <w:noProof/>
                <w:webHidden/>
              </w:rPr>
              <w:fldChar w:fldCharType="begin"/>
            </w:r>
            <w:r w:rsidR="00D92E6C">
              <w:rPr>
                <w:noProof/>
                <w:webHidden/>
              </w:rPr>
              <w:instrText xml:space="preserve"> PAGEREF _Toc520362053 \h </w:instrText>
            </w:r>
            <w:r w:rsidR="00D92E6C">
              <w:rPr>
                <w:noProof/>
                <w:webHidden/>
              </w:rPr>
            </w:r>
            <w:r w:rsidR="00D92E6C">
              <w:rPr>
                <w:noProof/>
                <w:webHidden/>
              </w:rPr>
              <w:fldChar w:fldCharType="separate"/>
            </w:r>
            <w:r w:rsidR="00D92E6C">
              <w:rPr>
                <w:noProof/>
                <w:webHidden/>
              </w:rPr>
              <w:t>16</w:t>
            </w:r>
            <w:r w:rsidR="00D92E6C">
              <w:rPr>
                <w:noProof/>
                <w:webHidden/>
              </w:rPr>
              <w:fldChar w:fldCharType="end"/>
            </w:r>
          </w:hyperlink>
        </w:p>
        <w:p w:rsidR="00D92E6C" w:rsidRDefault="000B561B">
          <w:pPr>
            <w:pStyle w:val="TOC1"/>
            <w:tabs>
              <w:tab w:val="left" w:pos="660"/>
              <w:tab w:val="right" w:leader="dot" w:pos="9350"/>
            </w:tabs>
            <w:rPr>
              <w:rFonts w:eastAsiaTheme="minorEastAsia"/>
              <w:noProof/>
              <w:lang w:val="en-US"/>
            </w:rPr>
          </w:pPr>
          <w:hyperlink w:anchor="_Toc520362054" w:history="1">
            <w:r w:rsidR="00D92E6C" w:rsidRPr="002C44CF">
              <w:rPr>
                <w:rStyle w:val="Hyperlink"/>
                <w:rFonts w:cstheme="minorHAnsi"/>
                <w:b/>
                <w:noProof/>
              </w:rPr>
              <w:t>4.2.</w:t>
            </w:r>
            <w:r w:rsidR="00D92E6C">
              <w:rPr>
                <w:rFonts w:eastAsiaTheme="minorEastAsia"/>
                <w:noProof/>
                <w:lang w:val="en-US"/>
              </w:rPr>
              <w:tab/>
            </w:r>
            <w:r w:rsidR="00D92E6C" w:rsidRPr="002C44CF">
              <w:rPr>
                <w:rStyle w:val="Hyperlink"/>
                <w:rFonts w:cstheme="minorHAnsi"/>
                <w:b/>
                <w:noProof/>
              </w:rPr>
              <w:t>Publication des rapports</w:t>
            </w:r>
            <w:r w:rsidR="00D92E6C">
              <w:rPr>
                <w:noProof/>
                <w:webHidden/>
              </w:rPr>
              <w:tab/>
            </w:r>
            <w:r w:rsidR="00D92E6C">
              <w:rPr>
                <w:noProof/>
                <w:webHidden/>
              </w:rPr>
              <w:fldChar w:fldCharType="begin"/>
            </w:r>
            <w:r w:rsidR="00D92E6C">
              <w:rPr>
                <w:noProof/>
                <w:webHidden/>
              </w:rPr>
              <w:instrText xml:space="preserve"> PAGEREF _Toc520362054 \h </w:instrText>
            </w:r>
            <w:r w:rsidR="00D92E6C">
              <w:rPr>
                <w:noProof/>
                <w:webHidden/>
              </w:rPr>
            </w:r>
            <w:r w:rsidR="00D92E6C">
              <w:rPr>
                <w:noProof/>
                <w:webHidden/>
              </w:rPr>
              <w:fldChar w:fldCharType="separate"/>
            </w:r>
            <w:r w:rsidR="00D92E6C">
              <w:rPr>
                <w:noProof/>
                <w:webHidden/>
              </w:rPr>
              <w:t>16</w:t>
            </w:r>
            <w:r w:rsidR="00D92E6C">
              <w:rPr>
                <w:noProof/>
                <w:webHidden/>
              </w:rPr>
              <w:fldChar w:fldCharType="end"/>
            </w:r>
          </w:hyperlink>
        </w:p>
        <w:p w:rsidR="00D92E6C" w:rsidRDefault="000B561B">
          <w:pPr>
            <w:pStyle w:val="TOC1"/>
            <w:tabs>
              <w:tab w:val="left" w:pos="880"/>
              <w:tab w:val="right" w:leader="dot" w:pos="9350"/>
            </w:tabs>
            <w:rPr>
              <w:rFonts w:eastAsiaTheme="minorEastAsia"/>
              <w:noProof/>
              <w:lang w:val="en-US"/>
            </w:rPr>
          </w:pPr>
          <w:hyperlink w:anchor="_Toc520362055" w:history="1">
            <w:r w:rsidR="00D92E6C" w:rsidRPr="002C44CF">
              <w:rPr>
                <w:rStyle w:val="Hyperlink"/>
                <w:rFonts w:cstheme="minorHAnsi"/>
                <w:b/>
                <w:noProof/>
              </w:rPr>
              <w:t>4.2.1.</w:t>
            </w:r>
            <w:r w:rsidR="00D92E6C">
              <w:rPr>
                <w:rFonts w:eastAsiaTheme="minorEastAsia"/>
                <w:noProof/>
                <w:lang w:val="en-US"/>
              </w:rPr>
              <w:tab/>
            </w:r>
            <w:r w:rsidR="00D92E6C" w:rsidRPr="002C44CF">
              <w:rPr>
                <w:rStyle w:val="Hyperlink"/>
                <w:rFonts w:cstheme="minorHAnsi"/>
                <w:b/>
                <w:noProof/>
              </w:rPr>
              <w:t>Pour un élève</w:t>
            </w:r>
            <w:r w:rsidR="00D92E6C">
              <w:rPr>
                <w:noProof/>
                <w:webHidden/>
              </w:rPr>
              <w:tab/>
            </w:r>
            <w:r w:rsidR="00D92E6C">
              <w:rPr>
                <w:noProof/>
                <w:webHidden/>
              </w:rPr>
              <w:fldChar w:fldCharType="begin"/>
            </w:r>
            <w:r w:rsidR="00D92E6C">
              <w:rPr>
                <w:noProof/>
                <w:webHidden/>
              </w:rPr>
              <w:instrText xml:space="preserve"> PAGEREF _Toc520362055 \h </w:instrText>
            </w:r>
            <w:r w:rsidR="00D92E6C">
              <w:rPr>
                <w:noProof/>
                <w:webHidden/>
              </w:rPr>
            </w:r>
            <w:r w:rsidR="00D92E6C">
              <w:rPr>
                <w:noProof/>
                <w:webHidden/>
              </w:rPr>
              <w:fldChar w:fldCharType="separate"/>
            </w:r>
            <w:r w:rsidR="00D92E6C">
              <w:rPr>
                <w:noProof/>
                <w:webHidden/>
              </w:rPr>
              <w:t>16</w:t>
            </w:r>
            <w:r w:rsidR="00D92E6C">
              <w:rPr>
                <w:noProof/>
                <w:webHidden/>
              </w:rPr>
              <w:fldChar w:fldCharType="end"/>
            </w:r>
          </w:hyperlink>
        </w:p>
        <w:p w:rsidR="00D92E6C" w:rsidRDefault="000B561B">
          <w:pPr>
            <w:pStyle w:val="TOC1"/>
            <w:tabs>
              <w:tab w:val="left" w:pos="880"/>
              <w:tab w:val="right" w:leader="dot" w:pos="9350"/>
            </w:tabs>
            <w:rPr>
              <w:rFonts w:eastAsiaTheme="minorEastAsia"/>
              <w:noProof/>
              <w:lang w:val="en-US"/>
            </w:rPr>
          </w:pPr>
          <w:hyperlink w:anchor="_Toc520362056" w:history="1">
            <w:r w:rsidR="00D92E6C" w:rsidRPr="002C44CF">
              <w:rPr>
                <w:rStyle w:val="Hyperlink"/>
                <w:rFonts w:cstheme="minorHAnsi"/>
                <w:b/>
                <w:noProof/>
              </w:rPr>
              <w:t>4.2.2.</w:t>
            </w:r>
            <w:r w:rsidR="00D92E6C">
              <w:rPr>
                <w:rFonts w:eastAsiaTheme="minorEastAsia"/>
                <w:noProof/>
                <w:lang w:val="en-US"/>
              </w:rPr>
              <w:tab/>
            </w:r>
            <w:r w:rsidR="00D92E6C" w:rsidRPr="002C44CF">
              <w:rPr>
                <w:rStyle w:val="Hyperlink"/>
                <w:rFonts w:cstheme="minorHAnsi"/>
                <w:b/>
                <w:noProof/>
              </w:rPr>
              <w:t>Pour un niveau année</w:t>
            </w:r>
            <w:r w:rsidR="00D92E6C">
              <w:rPr>
                <w:noProof/>
                <w:webHidden/>
              </w:rPr>
              <w:tab/>
            </w:r>
            <w:r w:rsidR="00D92E6C">
              <w:rPr>
                <w:noProof/>
                <w:webHidden/>
              </w:rPr>
              <w:fldChar w:fldCharType="begin"/>
            </w:r>
            <w:r w:rsidR="00D92E6C">
              <w:rPr>
                <w:noProof/>
                <w:webHidden/>
              </w:rPr>
              <w:instrText xml:space="preserve"> PAGEREF _Toc520362056 \h </w:instrText>
            </w:r>
            <w:r w:rsidR="00D92E6C">
              <w:rPr>
                <w:noProof/>
                <w:webHidden/>
              </w:rPr>
            </w:r>
            <w:r w:rsidR="00D92E6C">
              <w:rPr>
                <w:noProof/>
                <w:webHidden/>
              </w:rPr>
              <w:fldChar w:fldCharType="separate"/>
            </w:r>
            <w:r w:rsidR="00D92E6C">
              <w:rPr>
                <w:noProof/>
                <w:webHidden/>
              </w:rPr>
              <w:t>17</w:t>
            </w:r>
            <w:r w:rsidR="00D92E6C">
              <w:rPr>
                <w:noProof/>
                <w:webHidden/>
              </w:rPr>
              <w:fldChar w:fldCharType="end"/>
            </w:r>
          </w:hyperlink>
        </w:p>
        <w:p w:rsidR="00D92E6C" w:rsidRDefault="000B561B">
          <w:pPr>
            <w:pStyle w:val="TOC1"/>
            <w:tabs>
              <w:tab w:val="left" w:pos="440"/>
              <w:tab w:val="right" w:leader="dot" w:pos="9350"/>
            </w:tabs>
            <w:rPr>
              <w:rFonts w:eastAsiaTheme="minorEastAsia"/>
              <w:noProof/>
              <w:lang w:val="en-US"/>
            </w:rPr>
          </w:pPr>
          <w:hyperlink w:anchor="_Toc520362057" w:history="1">
            <w:r w:rsidR="00D92E6C" w:rsidRPr="002C44CF">
              <w:rPr>
                <w:rStyle w:val="Hyperlink"/>
                <w:rFonts w:cstheme="minorHAnsi"/>
                <w:b/>
                <w:noProof/>
              </w:rPr>
              <w:t>5.</w:t>
            </w:r>
            <w:r w:rsidR="00D92E6C">
              <w:rPr>
                <w:rFonts w:eastAsiaTheme="minorEastAsia"/>
                <w:noProof/>
                <w:lang w:val="en-US"/>
              </w:rPr>
              <w:tab/>
            </w:r>
            <w:r w:rsidR="00D92E6C" w:rsidRPr="002C44CF">
              <w:rPr>
                <w:rStyle w:val="Hyperlink"/>
                <w:rFonts w:cstheme="minorHAnsi"/>
                <w:b/>
                <w:noProof/>
              </w:rPr>
              <w:t>Annexes</w:t>
            </w:r>
            <w:r w:rsidR="00D92E6C">
              <w:rPr>
                <w:noProof/>
                <w:webHidden/>
              </w:rPr>
              <w:tab/>
            </w:r>
            <w:r w:rsidR="00D92E6C">
              <w:rPr>
                <w:noProof/>
                <w:webHidden/>
              </w:rPr>
              <w:fldChar w:fldCharType="begin"/>
            </w:r>
            <w:r w:rsidR="00D92E6C">
              <w:rPr>
                <w:noProof/>
                <w:webHidden/>
              </w:rPr>
              <w:instrText xml:space="preserve"> PAGEREF _Toc520362057 \h </w:instrText>
            </w:r>
            <w:r w:rsidR="00D92E6C">
              <w:rPr>
                <w:noProof/>
                <w:webHidden/>
              </w:rPr>
            </w:r>
            <w:r w:rsidR="00D92E6C">
              <w:rPr>
                <w:noProof/>
                <w:webHidden/>
              </w:rPr>
              <w:fldChar w:fldCharType="separate"/>
            </w:r>
            <w:r w:rsidR="00D92E6C">
              <w:rPr>
                <w:noProof/>
                <w:webHidden/>
              </w:rPr>
              <w:t>18</w:t>
            </w:r>
            <w:r w:rsidR="00D92E6C">
              <w:rPr>
                <w:noProof/>
                <w:webHidden/>
              </w:rPr>
              <w:fldChar w:fldCharType="end"/>
            </w:r>
          </w:hyperlink>
        </w:p>
        <w:p w:rsidR="00D92E6C" w:rsidRDefault="000B561B">
          <w:pPr>
            <w:pStyle w:val="TOC1"/>
            <w:tabs>
              <w:tab w:val="left" w:pos="660"/>
              <w:tab w:val="right" w:leader="dot" w:pos="9350"/>
            </w:tabs>
            <w:rPr>
              <w:rFonts w:eastAsiaTheme="minorEastAsia"/>
              <w:noProof/>
              <w:lang w:val="en-US"/>
            </w:rPr>
          </w:pPr>
          <w:hyperlink w:anchor="_Toc520362058" w:history="1">
            <w:r w:rsidR="00D92E6C" w:rsidRPr="002C44CF">
              <w:rPr>
                <w:rStyle w:val="Hyperlink"/>
                <w:rFonts w:cstheme="minorHAnsi"/>
                <w:b/>
                <w:noProof/>
              </w:rPr>
              <w:t>5.1.</w:t>
            </w:r>
            <w:r w:rsidR="00D92E6C">
              <w:rPr>
                <w:rFonts w:eastAsiaTheme="minorEastAsia"/>
                <w:noProof/>
                <w:lang w:val="en-US"/>
              </w:rPr>
              <w:tab/>
            </w:r>
            <w:r w:rsidR="00D92E6C" w:rsidRPr="002C44CF">
              <w:rPr>
                <w:rStyle w:val="Hyperlink"/>
                <w:rFonts w:cstheme="minorHAnsi"/>
                <w:b/>
                <w:noProof/>
              </w:rPr>
              <w:t>Primaire</w:t>
            </w:r>
            <w:r w:rsidR="00D92E6C">
              <w:rPr>
                <w:noProof/>
                <w:webHidden/>
              </w:rPr>
              <w:tab/>
            </w:r>
            <w:r w:rsidR="00D92E6C">
              <w:rPr>
                <w:noProof/>
                <w:webHidden/>
              </w:rPr>
              <w:fldChar w:fldCharType="begin"/>
            </w:r>
            <w:r w:rsidR="00D92E6C">
              <w:rPr>
                <w:noProof/>
                <w:webHidden/>
              </w:rPr>
              <w:instrText xml:space="preserve"> PAGEREF _Toc520362058 \h </w:instrText>
            </w:r>
            <w:r w:rsidR="00D92E6C">
              <w:rPr>
                <w:noProof/>
                <w:webHidden/>
              </w:rPr>
            </w:r>
            <w:r w:rsidR="00D92E6C">
              <w:rPr>
                <w:noProof/>
                <w:webHidden/>
              </w:rPr>
              <w:fldChar w:fldCharType="separate"/>
            </w:r>
            <w:r w:rsidR="00D92E6C">
              <w:rPr>
                <w:noProof/>
                <w:webHidden/>
              </w:rPr>
              <w:t>18</w:t>
            </w:r>
            <w:r w:rsidR="00D92E6C">
              <w:rPr>
                <w:noProof/>
                <w:webHidden/>
              </w:rPr>
              <w:fldChar w:fldCharType="end"/>
            </w:r>
          </w:hyperlink>
        </w:p>
        <w:p w:rsidR="00D92E6C" w:rsidRDefault="000B561B">
          <w:pPr>
            <w:pStyle w:val="TOC1"/>
            <w:tabs>
              <w:tab w:val="left" w:pos="660"/>
              <w:tab w:val="right" w:leader="dot" w:pos="9350"/>
            </w:tabs>
            <w:rPr>
              <w:rFonts w:eastAsiaTheme="minorEastAsia"/>
              <w:noProof/>
              <w:lang w:val="en-US"/>
            </w:rPr>
          </w:pPr>
          <w:hyperlink w:anchor="_Toc520362059" w:history="1">
            <w:r w:rsidR="00D92E6C" w:rsidRPr="002C44CF">
              <w:rPr>
                <w:rStyle w:val="Hyperlink"/>
                <w:rFonts w:cstheme="minorHAnsi"/>
                <w:b/>
                <w:noProof/>
              </w:rPr>
              <w:t>5.2.</w:t>
            </w:r>
            <w:r w:rsidR="00D92E6C">
              <w:rPr>
                <w:rFonts w:eastAsiaTheme="minorEastAsia"/>
                <w:noProof/>
                <w:lang w:val="en-US"/>
              </w:rPr>
              <w:tab/>
            </w:r>
            <w:r w:rsidR="00D92E6C" w:rsidRPr="002C44CF">
              <w:rPr>
                <w:rStyle w:val="Hyperlink"/>
                <w:rFonts w:cstheme="minorHAnsi"/>
                <w:b/>
                <w:noProof/>
              </w:rPr>
              <w:t>Secondaire</w:t>
            </w:r>
            <w:r w:rsidR="00D92E6C">
              <w:rPr>
                <w:noProof/>
                <w:webHidden/>
              </w:rPr>
              <w:tab/>
            </w:r>
            <w:r w:rsidR="00D92E6C">
              <w:rPr>
                <w:noProof/>
                <w:webHidden/>
              </w:rPr>
              <w:fldChar w:fldCharType="begin"/>
            </w:r>
            <w:r w:rsidR="00D92E6C">
              <w:rPr>
                <w:noProof/>
                <w:webHidden/>
              </w:rPr>
              <w:instrText xml:space="preserve"> PAGEREF _Toc520362059 \h </w:instrText>
            </w:r>
            <w:r w:rsidR="00D92E6C">
              <w:rPr>
                <w:noProof/>
                <w:webHidden/>
              </w:rPr>
            </w:r>
            <w:r w:rsidR="00D92E6C">
              <w:rPr>
                <w:noProof/>
                <w:webHidden/>
              </w:rPr>
              <w:fldChar w:fldCharType="separate"/>
            </w:r>
            <w:r w:rsidR="00D92E6C">
              <w:rPr>
                <w:noProof/>
                <w:webHidden/>
              </w:rPr>
              <w:t>18</w:t>
            </w:r>
            <w:r w:rsidR="00D92E6C">
              <w:rPr>
                <w:noProof/>
                <w:webHidden/>
              </w:rPr>
              <w:fldChar w:fldCharType="end"/>
            </w:r>
          </w:hyperlink>
        </w:p>
        <w:p w:rsidR="00D92E6C" w:rsidRDefault="000B561B">
          <w:pPr>
            <w:pStyle w:val="TOC1"/>
            <w:tabs>
              <w:tab w:val="left" w:pos="880"/>
              <w:tab w:val="right" w:leader="dot" w:pos="9350"/>
            </w:tabs>
            <w:rPr>
              <w:rFonts w:eastAsiaTheme="minorEastAsia"/>
              <w:noProof/>
              <w:lang w:val="en-US"/>
            </w:rPr>
          </w:pPr>
          <w:hyperlink w:anchor="_Toc520362060" w:history="1">
            <w:r w:rsidR="00D92E6C" w:rsidRPr="002C44CF">
              <w:rPr>
                <w:rStyle w:val="Hyperlink"/>
                <w:rFonts w:cstheme="minorHAnsi"/>
                <w:b/>
                <w:noProof/>
              </w:rPr>
              <w:t>5.2.1.</w:t>
            </w:r>
            <w:r w:rsidR="00D92E6C">
              <w:rPr>
                <w:rFonts w:eastAsiaTheme="minorEastAsia"/>
                <w:noProof/>
                <w:lang w:val="en-US"/>
              </w:rPr>
              <w:tab/>
            </w:r>
            <w:r w:rsidR="00D92E6C" w:rsidRPr="002C44CF">
              <w:rPr>
                <w:rStyle w:val="Hyperlink"/>
                <w:rFonts w:cstheme="minorHAnsi"/>
                <w:b/>
                <w:noProof/>
              </w:rPr>
              <w:t>Pour les niveaux du secondaire S1, S2 et S3 :</w:t>
            </w:r>
            <w:r w:rsidR="00D92E6C">
              <w:rPr>
                <w:noProof/>
                <w:webHidden/>
              </w:rPr>
              <w:tab/>
            </w:r>
            <w:r w:rsidR="00D92E6C">
              <w:rPr>
                <w:noProof/>
                <w:webHidden/>
              </w:rPr>
              <w:fldChar w:fldCharType="begin"/>
            </w:r>
            <w:r w:rsidR="00D92E6C">
              <w:rPr>
                <w:noProof/>
                <w:webHidden/>
              </w:rPr>
              <w:instrText xml:space="preserve"> PAGEREF _Toc520362060 \h </w:instrText>
            </w:r>
            <w:r w:rsidR="00D92E6C">
              <w:rPr>
                <w:noProof/>
                <w:webHidden/>
              </w:rPr>
            </w:r>
            <w:r w:rsidR="00D92E6C">
              <w:rPr>
                <w:noProof/>
                <w:webHidden/>
              </w:rPr>
              <w:fldChar w:fldCharType="separate"/>
            </w:r>
            <w:r w:rsidR="00D92E6C">
              <w:rPr>
                <w:noProof/>
                <w:webHidden/>
              </w:rPr>
              <w:t>18</w:t>
            </w:r>
            <w:r w:rsidR="00D92E6C">
              <w:rPr>
                <w:noProof/>
                <w:webHidden/>
              </w:rPr>
              <w:fldChar w:fldCharType="end"/>
            </w:r>
          </w:hyperlink>
        </w:p>
        <w:p w:rsidR="00D92E6C" w:rsidRDefault="000B561B">
          <w:pPr>
            <w:pStyle w:val="TOC1"/>
            <w:tabs>
              <w:tab w:val="left" w:pos="880"/>
              <w:tab w:val="right" w:leader="dot" w:pos="9350"/>
            </w:tabs>
            <w:rPr>
              <w:rFonts w:eastAsiaTheme="minorEastAsia"/>
              <w:noProof/>
              <w:lang w:val="en-US"/>
            </w:rPr>
          </w:pPr>
          <w:hyperlink w:anchor="_Toc520362061" w:history="1">
            <w:r w:rsidR="00D92E6C" w:rsidRPr="002C44CF">
              <w:rPr>
                <w:rStyle w:val="Hyperlink"/>
                <w:rFonts w:cstheme="minorHAnsi"/>
                <w:b/>
                <w:noProof/>
              </w:rPr>
              <w:t>5.2.2.</w:t>
            </w:r>
            <w:r w:rsidR="00D92E6C">
              <w:rPr>
                <w:rFonts w:eastAsiaTheme="minorEastAsia"/>
                <w:noProof/>
                <w:lang w:val="en-US"/>
              </w:rPr>
              <w:tab/>
            </w:r>
            <w:r w:rsidR="00D92E6C" w:rsidRPr="002C44CF">
              <w:rPr>
                <w:rStyle w:val="Hyperlink"/>
                <w:rFonts w:cstheme="minorHAnsi"/>
                <w:b/>
                <w:noProof/>
              </w:rPr>
              <w:t>Pour les niveaux du secondaire S4, S5 et S6:</w:t>
            </w:r>
            <w:r w:rsidR="00D92E6C">
              <w:rPr>
                <w:noProof/>
                <w:webHidden/>
              </w:rPr>
              <w:tab/>
            </w:r>
            <w:r w:rsidR="00D92E6C">
              <w:rPr>
                <w:noProof/>
                <w:webHidden/>
              </w:rPr>
              <w:fldChar w:fldCharType="begin"/>
            </w:r>
            <w:r w:rsidR="00D92E6C">
              <w:rPr>
                <w:noProof/>
                <w:webHidden/>
              </w:rPr>
              <w:instrText xml:space="preserve"> PAGEREF _Toc520362061 \h </w:instrText>
            </w:r>
            <w:r w:rsidR="00D92E6C">
              <w:rPr>
                <w:noProof/>
                <w:webHidden/>
              </w:rPr>
            </w:r>
            <w:r w:rsidR="00D92E6C">
              <w:rPr>
                <w:noProof/>
                <w:webHidden/>
              </w:rPr>
              <w:fldChar w:fldCharType="separate"/>
            </w:r>
            <w:r w:rsidR="00D92E6C">
              <w:rPr>
                <w:noProof/>
                <w:webHidden/>
              </w:rPr>
              <w:t>19</w:t>
            </w:r>
            <w:r w:rsidR="00D92E6C">
              <w:rPr>
                <w:noProof/>
                <w:webHidden/>
              </w:rPr>
              <w:fldChar w:fldCharType="end"/>
            </w:r>
          </w:hyperlink>
        </w:p>
        <w:p w:rsidR="00A32D67" w:rsidRDefault="00A32D67">
          <w:r>
            <w:rPr>
              <w:b/>
              <w:bCs/>
              <w:noProof/>
            </w:rPr>
            <w:fldChar w:fldCharType="end"/>
          </w:r>
        </w:p>
      </w:sdtContent>
    </w:sdt>
    <w:p w:rsidR="00A32D67" w:rsidRPr="00A32D67" w:rsidRDefault="00A32D67" w:rsidP="00A32D67">
      <w:pPr>
        <w:rPr>
          <w:lang w:val="en-US"/>
        </w:rPr>
      </w:pPr>
    </w:p>
    <w:p w:rsidR="00A32D67" w:rsidRDefault="00A32D67">
      <w:pPr>
        <w:rPr>
          <w:rFonts w:eastAsiaTheme="majorEastAsia" w:cstheme="minorHAnsi"/>
          <w:b/>
          <w:color w:val="000000" w:themeColor="text1"/>
          <w:sz w:val="24"/>
          <w:szCs w:val="24"/>
        </w:rPr>
      </w:pPr>
    </w:p>
    <w:p w:rsidR="00FA44B9" w:rsidRDefault="00FA44B9">
      <w:pPr>
        <w:rPr>
          <w:rFonts w:eastAsiaTheme="majorEastAsia" w:cstheme="minorHAnsi"/>
          <w:b/>
          <w:color w:val="000000" w:themeColor="text1"/>
          <w:sz w:val="24"/>
          <w:szCs w:val="24"/>
        </w:rPr>
      </w:pPr>
      <w:r>
        <w:rPr>
          <w:rFonts w:cstheme="minorHAnsi"/>
          <w:b/>
          <w:color w:val="000000" w:themeColor="text1"/>
          <w:sz w:val="24"/>
          <w:szCs w:val="24"/>
        </w:rPr>
        <w:br w:type="page"/>
      </w:r>
    </w:p>
    <w:p w:rsidR="006E2C4B" w:rsidRPr="00827BF9" w:rsidRDefault="006E2C4B" w:rsidP="003D5C45">
      <w:pPr>
        <w:pStyle w:val="Heading1"/>
        <w:numPr>
          <w:ilvl w:val="0"/>
          <w:numId w:val="3"/>
        </w:numPr>
        <w:rPr>
          <w:rFonts w:asciiTheme="minorHAnsi" w:hAnsiTheme="minorHAnsi" w:cstheme="minorHAnsi"/>
          <w:b/>
          <w:color w:val="000000" w:themeColor="text1"/>
          <w:sz w:val="24"/>
          <w:szCs w:val="24"/>
        </w:rPr>
      </w:pPr>
      <w:bookmarkStart w:id="1" w:name="_Toc520362030"/>
      <w:r w:rsidRPr="00827BF9">
        <w:rPr>
          <w:rFonts w:asciiTheme="minorHAnsi" w:hAnsiTheme="minorHAnsi" w:cstheme="minorHAnsi"/>
          <w:b/>
          <w:color w:val="000000" w:themeColor="text1"/>
          <w:sz w:val="24"/>
          <w:szCs w:val="24"/>
        </w:rPr>
        <w:lastRenderedPageBreak/>
        <w:t>Paramétrage</w:t>
      </w:r>
      <w:bookmarkEnd w:id="1"/>
    </w:p>
    <w:p w:rsidR="007E687B" w:rsidRDefault="00745C11" w:rsidP="009E5647">
      <w:r>
        <w:t>En début d’année scolaire, différents paramètres doivent être introduits dans SMS</w:t>
      </w:r>
      <w:r w:rsidR="00655FFD">
        <w:t xml:space="preserve"> afin de pouvoir gérer les rapports, </w:t>
      </w:r>
      <w:r w:rsidR="007E687B">
        <w:t xml:space="preserve">les notes, ….. </w:t>
      </w:r>
      <w:r w:rsidR="007E687B">
        <w:br/>
        <w:t>C</w:t>
      </w:r>
      <w:r>
        <w:t>es paramètres sont </w:t>
      </w:r>
      <w:r w:rsidR="007E687B">
        <w:t>introduits par le SKU de l’école ou par toute autre personne qui a l’autorité pour le faire.</w:t>
      </w:r>
    </w:p>
    <w:p w:rsidR="009E5647" w:rsidRDefault="007E687B" w:rsidP="009E5647">
      <w:r>
        <w:t>Ces paramètres sont</w:t>
      </w:r>
      <w:r w:rsidR="00745C11">
        <w:t>:</w:t>
      </w:r>
    </w:p>
    <w:p w:rsidR="006E2C4B" w:rsidRPr="00827BF9" w:rsidRDefault="006E2C4B" w:rsidP="003D5C45">
      <w:pPr>
        <w:pStyle w:val="Heading1"/>
        <w:numPr>
          <w:ilvl w:val="1"/>
          <w:numId w:val="3"/>
        </w:numPr>
        <w:ind w:left="180" w:hanging="180"/>
        <w:rPr>
          <w:rFonts w:asciiTheme="minorHAnsi" w:hAnsiTheme="minorHAnsi" w:cstheme="minorHAnsi"/>
          <w:b/>
          <w:color w:val="000000" w:themeColor="text1"/>
        </w:rPr>
      </w:pPr>
      <w:bookmarkStart w:id="2" w:name="_Toc520362031"/>
      <w:r w:rsidRPr="00827BF9">
        <w:rPr>
          <w:rFonts w:asciiTheme="minorHAnsi" w:hAnsiTheme="minorHAnsi" w:cstheme="minorHAnsi"/>
          <w:b/>
          <w:color w:val="000000" w:themeColor="text1"/>
          <w:sz w:val="24"/>
          <w:szCs w:val="24"/>
        </w:rPr>
        <w:t>Terms</w:t>
      </w:r>
      <w:bookmarkEnd w:id="2"/>
    </w:p>
    <w:p w:rsidR="00745C11" w:rsidRDefault="00745C11" w:rsidP="00745C11">
      <w:r w:rsidRPr="00745C11">
        <w:t>Dans l’option « </w:t>
      </w:r>
      <w:r w:rsidRPr="003D5C45">
        <w:rPr>
          <w:b/>
          <w:i/>
        </w:rPr>
        <w:t>ADMINISTER/Advanced Options/Term mangament</w:t>
      </w:r>
      <w:r w:rsidRPr="00745C11">
        <w:t xml:space="preserve"> », chaque école doit encoder pour chaque </w:t>
      </w:r>
      <w:r>
        <w:t>niveaux/années les différents termes qui seront utilisés</w:t>
      </w:r>
      <w:r w:rsidR="00C10F1A">
        <w:t>. Ces termes vont déterminer les nombres de rapports qui seront générés pour les élèves mais également les rapports pour lesquels les professeurs doivent encoder des notes et des commentaires.</w:t>
      </w:r>
    </w:p>
    <w:p w:rsidR="009E5647" w:rsidRPr="00827BF9" w:rsidRDefault="009E5647" w:rsidP="003D5C45">
      <w:pPr>
        <w:pStyle w:val="Heading3"/>
        <w:numPr>
          <w:ilvl w:val="2"/>
          <w:numId w:val="1"/>
        </w:numPr>
        <w:ind w:left="180" w:hanging="180"/>
        <w:rPr>
          <w:rFonts w:asciiTheme="minorHAnsi" w:hAnsiTheme="minorHAnsi" w:cstheme="minorHAnsi"/>
          <w:b/>
          <w:color w:val="000000" w:themeColor="text1"/>
        </w:rPr>
      </w:pPr>
      <w:bookmarkStart w:id="3" w:name="_Toc520362032"/>
      <w:r w:rsidRPr="00827BF9">
        <w:rPr>
          <w:rFonts w:asciiTheme="minorHAnsi" w:hAnsiTheme="minorHAnsi" w:cstheme="minorHAnsi"/>
          <w:b/>
          <w:color w:val="000000" w:themeColor="text1"/>
        </w:rPr>
        <w:t>Pour les niveaux du primaire.</w:t>
      </w:r>
      <w:bookmarkEnd w:id="3"/>
      <w:r w:rsidRPr="00827BF9">
        <w:rPr>
          <w:rFonts w:asciiTheme="minorHAnsi" w:hAnsiTheme="minorHAnsi" w:cstheme="minorHAnsi"/>
          <w:b/>
          <w:color w:val="000000" w:themeColor="text1"/>
        </w:rPr>
        <w:t xml:space="preserve"> </w:t>
      </w:r>
    </w:p>
    <w:p w:rsidR="00745C11" w:rsidRDefault="009E5647" w:rsidP="00745C11">
      <w:r>
        <w:t>S</w:t>
      </w:r>
      <w:r w:rsidR="00745C11">
        <w:t xml:space="preserve">eulement deux termes doivent être </w:t>
      </w:r>
      <w:r w:rsidR="00C10F1A">
        <w:t>encodés </w:t>
      </w:r>
      <w:r>
        <w:t xml:space="preserve">pour </w:t>
      </w:r>
      <w:r w:rsidR="00C10F1A">
        <w:t>ce</w:t>
      </w:r>
      <w:r>
        <w:t>s</w:t>
      </w:r>
      <w:r w:rsidR="00C10F1A">
        <w:t xml:space="preserve"> niveau</w:t>
      </w:r>
      <w:r>
        <w:t>x</w:t>
      </w:r>
      <w:r w:rsidR="00C10F1A">
        <w:t xml:space="preserve">, </w:t>
      </w:r>
      <w:r>
        <w:t xml:space="preserve">vu que </w:t>
      </w:r>
      <w:r w:rsidR="00C10F1A">
        <w:t>les carnets scolaires sont seulement générés deux fois par année.</w:t>
      </w:r>
    </w:p>
    <w:p w:rsidR="00745C11" w:rsidRDefault="00745C11" w:rsidP="00745C11">
      <w:r>
        <w:rPr>
          <w:noProof/>
          <w:lang w:val="en-US"/>
        </w:rPr>
        <w:drawing>
          <wp:inline distT="0" distB="0" distL="0" distR="0" wp14:anchorId="1403AFCF" wp14:editId="52A51271">
            <wp:extent cx="3036627" cy="17012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042485" cy="1704572"/>
                    </a:xfrm>
                    <a:prstGeom prst="rect">
                      <a:avLst/>
                    </a:prstGeom>
                  </pic:spPr>
                </pic:pic>
              </a:graphicData>
            </a:graphic>
          </wp:inline>
        </w:drawing>
      </w:r>
    </w:p>
    <w:p w:rsidR="009E5647" w:rsidRPr="00827BF9" w:rsidRDefault="00C10F1A" w:rsidP="003D5C45">
      <w:pPr>
        <w:pStyle w:val="Heading3"/>
        <w:numPr>
          <w:ilvl w:val="2"/>
          <w:numId w:val="1"/>
        </w:numPr>
        <w:ind w:left="180" w:hanging="180"/>
        <w:rPr>
          <w:rFonts w:asciiTheme="minorHAnsi" w:hAnsiTheme="minorHAnsi" w:cstheme="minorHAnsi"/>
          <w:b/>
          <w:color w:val="000000" w:themeColor="text1"/>
        </w:rPr>
      </w:pPr>
      <w:bookmarkStart w:id="4" w:name="_Toc520362033"/>
      <w:r w:rsidRPr="00827BF9">
        <w:rPr>
          <w:rFonts w:asciiTheme="minorHAnsi" w:hAnsiTheme="minorHAnsi" w:cstheme="minorHAnsi"/>
          <w:b/>
          <w:color w:val="000000" w:themeColor="text1"/>
        </w:rPr>
        <w:t xml:space="preserve">Pour les niveaux </w:t>
      </w:r>
      <w:r w:rsidR="009E5647" w:rsidRPr="00827BF9">
        <w:rPr>
          <w:rFonts w:asciiTheme="minorHAnsi" w:hAnsiTheme="minorHAnsi" w:cstheme="minorHAnsi"/>
          <w:b/>
          <w:color w:val="000000" w:themeColor="text1"/>
        </w:rPr>
        <w:t>du secondaire S1, S2 et S3 :</w:t>
      </w:r>
      <w:bookmarkEnd w:id="4"/>
      <w:r w:rsidRPr="00827BF9">
        <w:rPr>
          <w:rFonts w:asciiTheme="minorHAnsi" w:hAnsiTheme="minorHAnsi" w:cstheme="minorHAnsi"/>
          <w:b/>
          <w:color w:val="000000" w:themeColor="text1"/>
        </w:rPr>
        <w:t xml:space="preserve"> </w:t>
      </w:r>
    </w:p>
    <w:p w:rsidR="00C10F1A" w:rsidRDefault="009E5647" w:rsidP="003D5C45">
      <w:pPr>
        <w:pStyle w:val="ListParagraph"/>
        <w:numPr>
          <w:ilvl w:val="0"/>
          <w:numId w:val="4"/>
        </w:numPr>
      </w:pPr>
      <w:r>
        <w:t xml:space="preserve">Pour </w:t>
      </w:r>
      <w:r w:rsidR="00C10F1A">
        <w:t xml:space="preserve">les écoles </w:t>
      </w:r>
      <w:r>
        <w:t xml:space="preserve">qui </w:t>
      </w:r>
      <w:r w:rsidR="00C10F1A">
        <w:t>travaillent en trimestre, il faut définir :</w:t>
      </w:r>
    </w:p>
    <w:p w:rsidR="009E5647" w:rsidRDefault="009E5647" w:rsidP="00745C11">
      <w:r>
        <w:rPr>
          <w:noProof/>
          <w:lang w:val="en-US"/>
        </w:rPr>
        <w:drawing>
          <wp:inline distT="0" distB="0" distL="0" distR="0" wp14:anchorId="716075AE" wp14:editId="35E2E694">
            <wp:extent cx="3025494" cy="1781033"/>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042219" cy="1790879"/>
                    </a:xfrm>
                    <a:prstGeom prst="rect">
                      <a:avLst/>
                    </a:prstGeom>
                  </pic:spPr>
                </pic:pic>
              </a:graphicData>
            </a:graphic>
          </wp:inline>
        </w:drawing>
      </w:r>
    </w:p>
    <w:p w:rsidR="009E5647" w:rsidRDefault="009E5647" w:rsidP="003D5C45">
      <w:pPr>
        <w:pStyle w:val="ListParagraph"/>
        <w:numPr>
          <w:ilvl w:val="0"/>
          <w:numId w:val="4"/>
        </w:numPr>
      </w:pPr>
      <w:r>
        <w:t>Pour les écoles qui travaillent en semestre,</w:t>
      </w:r>
      <w:r w:rsidRPr="009E5647">
        <w:t xml:space="preserve"> </w:t>
      </w:r>
      <w:r>
        <w:t>il faut définir :</w:t>
      </w:r>
    </w:p>
    <w:p w:rsidR="009E5647" w:rsidRDefault="009E5647" w:rsidP="009E5647">
      <w:r>
        <w:rPr>
          <w:noProof/>
          <w:lang w:val="en-US"/>
        </w:rPr>
        <w:lastRenderedPageBreak/>
        <w:drawing>
          <wp:inline distT="0" distB="0" distL="0" distR="0" wp14:anchorId="741DE207" wp14:editId="2627C61E">
            <wp:extent cx="3084643" cy="1951630"/>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092785" cy="1956781"/>
                    </a:xfrm>
                    <a:prstGeom prst="rect">
                      <a:avLst/>
                    </a:prstGeom>
                  </pic:spPr>
                </pic:pic>
              </a:graphicData>
            </a:graphic>
          </wp:inline>
        </w:drawing>
      </w:r>
    </w:p>
    <w:p w:rsidR="009E5647" w:rsidRPr="00827BF9" w:rsidRDefault="009E5647" w:rsidP="003D5C45">
      <w:pPr>
        <w:pStyle w:val="Heading3"/>
        <w:numPr>
          <w:ilvl w:val="2"/>
          <w:numId w:val="1"/>
        </w:numPr>
        <w:ind w:left="180" w:hanging="180"/>
        <w:rPr>
          <w:rFonts w:asciiTheme="minorHAnsi" w:hAnsiTheme="minorHAnsi" w:cstheme="minorHAnsi"/>
          <w:b/>
          <w:color w:val="000000" w:themeColor="text1"/>
        </w:rPr>
      </w:pPr>
      <w:bookmarkStart w:id="5" w:name="_Toc520362034"/>
      <w:r w:rsidRPr="00827BF9">
        <w:rPr>
          <w:rFonts w:asciiTheme="minorHAnsi" w:hAnsiTheme="minorHAnsi" w:cstheme="minorHAnsi"/>
          <w:b/>
          <w:color w:val="000000" w:themeColor="text1"/>
        </w:rPr>
        <w:t>Pour les niveaux du secondaire S4, S5, S6 et S7:</w:t>
      </w:r>
      <w:bookmarkEnd w:id="5"/>
      <w:r w:rsidRPr="00827BF9">
        <w:rPr>
          <w:rFonts w:asciiTheme="minorHAnsi" w:hAnsiTheme="minorHAnsi" w:cstheme="minorHAnsi"/>
          <w:b/>
          <w:color w:val="000000" w:themeColor="text1"/>
        </w:rPr>
        <w:t xml:space="preserve"> </w:t>
      </w:r>
    </w:p>
    <w:p w:rsidR="009E5647" w:rsidRDefault="009E5647" w:rsidP="009E5647">
      <w:r>
        <w:rPr>
          <w:noProof/>
          <w:lang w:val="en-US"/>
        </w:rPr>
        <w:drawing>
          <wp:inline distT="0" distB="0" distL="0" distR="0" wp14:anchorId="1D2F7F75" wp14:editId="582D3429">
            <wp:extent cx="3066005" cy="1951630"/>
            <wp:effectExtent l="0" t="0" r="127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089168" cy="1966374"/>
                    </a:xfrm>
                    <a:prstGeom prst="rect">
                      <a:avLst/>
                    </a:prstGeom>
                  </pic:spPr>
                </pic:pic>
              </a:graphicData>
            </a:graphic>
          </wp:inline>
        </w:drawing>
      </w:r>
    </w:p>
    <w:p w:rsidR="009E5647" w:rsidRDefault="009E5647" w:rsidP="00745C11">
      <w:r w:rsidRPr="009E5647">
        <w:rPr>
          <w:b/>
          <w:i/>
        </w:rPr>
        <w:t>Remarques</w:t>
      </w:r>
      <w:r>
        <w:t> :</w:t>
      </w:r>
    </w:p>
    <w:p w:rsidR="009E5647" w:rsidRPr="009E5647" w:rsidRDefault="009E5647" w:rsidP="00745C11">
      <w:pPr>
        <w:rPr>
          <w:b/>
          <w:u w:val="single"/>
        </w:rPr>
      </w:pPr>
      <w:r>
        <w:t xml:space="preserve">Les </w:t>
      </w:r>
      <w:r w:rsidR="00C93081" w:rsidRPr="00C93081">
        <w:rPr>
          <w:b/>
          <w:u w:val="single"/>
        </w:rPr>
        <w:t>valeurs permises</w:t>
      </w:r>
      <w:r w:rsidR="00C93081">
        <w:t xml:space="preserve"> </w:t>
      </w:r>
      <w:r>
        <w:t>dans la zone « </w:t>
      </w:r>
      <w:r w:rsidRPr="003D5C45">
        <w:rPr>
          <w:b/>
          <w:i/>
        </w:rPr>
        <w:t>Term Label</w:t>
      </w:r>
      <w:r>
        <w:t> »</w:t>
      </w:r>
      <w:r w:rsidR="00C93081">
        <w:t xml:space="preserve"> sont</w:t>
      </w:r>
      <w:r w:rsidRPr="00C93081">
        <w:t>:</w:t>
      </w:r>
    </w:p>
    <w:p w:rsidR="009E5647" w:rsidRPr="009E5647" w:rsidRDefault="009E5647" w:rsidP="009E5647">
      <w:pPr>
        <w:pStyle w:val="ListParagraph"/>
        <w:numPr>
          <w:ilvl w:val="0"/>
          <w:numId w:val="2"/>
        </w:numPr>
        <w:rPr>
          <w:lang w:val="en-US"/>
        </w:rPr>
      </w:pPr>
      <w:r w:rsidRPr="009E5647">
        <w:rPr>
          <w:lang w:val="en-US"/>
        </w:rPr>
        <w:t>Autumn Report</w:t>
      </w:r>
    </w:p>
    <w:p w:rsidR="009E5647" w:rsidRDefault="009E5647" w:rsidP="009E5647">
      <w:pPr>
        <w:pStyle w:val="ListParagraph"/>
        <w:numPr>
          <w:ilvl w:val="0"/>
          <w:numId w:val="2"/>
        </w:numPr>
        <w:rPr>
          <w:lang w:val="en-US"/>
        </w:rPr>
      </w:pPr>
      <w:r w:rsidRPr="009E5647">
        <w:rPr>
          <w:lang w:val="en-US"/>
        </w:rPr>
        <w:t>Semester 1</w:t>
      </w:r>
    </w:p>
    <w:p w:rsidR="00E570F8" w:rsidRPr="009E5647" w:rsidRDefault="00E570F8" w:rsidP="009E5647">
      <w:pPr>
        <w:pStyle w:val="ListParagraph"/>
        <w:numPr>
          <w:ilvl w:val="0"/>
          <w:numId w:val="2"/>
        </w:numPr>
        <w:rPr>
          <w:lang w:val="en-US"/>
        </w:rPr>
      </w:pPr>
      <w:r>
        <w:rPr>
          <w:lang w:val="en-US"/>
        </w:rPr>
        <w:t>Trimester 1</w:t>
      </w:r>
    </w:p>
    <w:p w:rsidR="009E5647" w:rsidRPr="009E5647" w:rsidRDefault="009E5647" w:rsidP="009E5647">
      <w:pPr>
        <w:pStyle w:val="ListParagraph"/>
        <w:numPr>
          <w:ilvl w:val="0"/>
          <w:numId w:val="2"/>
        </w:numPr>
        <w:rPr>
          <w:lang w:val="en-US"/>
        </w:rPr>
      </w:pPr>
      <w:r w:rsidRPr="009E5647">
        <w:rPr>
          <w:lang w:val="en-US"/>
        </w:rPr>
        <w:t>Spring Report</w:t>
      </w:r>
    </w:p>
    <w:p w:rsidR="009E5647" w:rsidRDefault="009E5647" w:rsidP="009E5647">
      <w:pPr>
        <w:pStyle w:val="ListParagraph"/>
        <w:numPr>
          <w:ilvl w:val="0"/>
          <w:numId w:val="2"/>
        </w:numPr>
        <w:rPr>
          <w:lang w:val="en-US"/>
        </w:rPr>
      </w:pPr>
      <w:r w:rsidRPr="009E5647">
        <w:rPr>
          <w:lang w:val="en-US"/>
        </w:rPr>
        <w:t>Semester 2</w:t>
      </w:r>
    </w:p>
    <w:p w:rsidR="00E570F8" w:rsidRDefault="00E570F8" w:rsidP="009E5647">
      <w:pPr>
        <w:pStyle w:val="ListParagraph"/>
        <w:numPr>
          <w:ilvl w:val="0"/>
          <w:numId w:val="2"/>
        </w:numPr>
        <w:rPr>
          <w:lang w:val="en-US"/>
        </w:rPr>
      </w:pPr>
      <w:r>
        <w:rPr>
          <w:lang w:val="en-US"/>
        </w:rPr>
        <w:t>Trimester 2</w:t>
      </w:r>
    </w:p>
    <w:p w:rsidR="00E570F8" w:rsidRDefault="00E570F8" w:rsidP="009E5647">
      <w:pPr>
        <w:pStyle w:val="ListParagraph"/>
        <w:numPr>
          <w:ilvl w:val="0"/>
          <w:numId w:val="2"/>
        </w:numPr>
        <w:rPr>
          <w:lang w:val="en-US"/>
        </w:rPr>
      </w:pPr>
      <w:r>
        <w:rPr>
          <w:lang w:val="en-US"/>
        </w:rPr>
        <w:t>Trimester 3</w:t>
      </w:r>
    </w:p>
    <w:p w:rsidR="009E5647" w:rsidRPr="009E5647" w:rsidRDefault="009E5647" w:rsidP="00745C11">
      <w:r w:rsidRPr="009E5647">
        <w:rPr>
          <w:b/>
          <w:u w:val="single"/>
        </w:rPr>
        <w:t>Tous les termes doivent être définis en même temps</w:t>
      </w:r>
      <w:r>
        <w:t>. Si un terme a été sauvegardé et qu’il faut le modifier ou ajouter les autres termes, il faut</w:t>
      </w:r>
      <w:r w:rsidR="003D5C45">
        <w:t xml:space="preserve"> alors passer par le </w:t>
      </w:r>
      <w:r w:rsidR="00E570F8">
        <w:t xml:space="preserve">Service </w:t>
      </w:r>
      <w:r w:rsidR="003D5C45">
        <w:t>Help Desk.</w:t>
      </w:r>
    </w:p>
    <w:p w:rsidR="006E2C4B" w:rsidRPr="00827BF9" w:rsidRDefault="006E2C4B" w:rsidP="00E570F8">
      <w:pPr>
        <w:pStyle w:val="Heading1"/>
        <w:numPr>
          <w:ilvl w:val="1"/>
          <w:numId w:val="3"/>
        </w:numPr>
        <w:ind w:left="180" w:hanging="180"/>
        <w:rPr>
          <w:rFonts w:asciiTheme="minorHAnsi" w:hAnsiTheme="minorHAnsi" w:cstheme="minorHAnsi"/>
          <w:b/>
          <w:color w:val="000000" w:themeColor="text1"/>
          <w:sz w:val="24"/>
          <w:szCs w:val="24"/>
        </w:rPr>
      </w:pPr>
      <w:bookmarkStart w:id="6" w:name="_Toc520362035"/>
      <w:r w:rsidRPr="00827BF9">
        <w:rPr>
          <w:rFonts w:asciiTheme="minorHAnsi" w:hAnsiTheme="minorHAnsi" w:cstheme="minorHAnsi"/>
          <w:b/>
          <w:color w:val="000000" w:themeColor="text1"/>
          <w:sz w:val="24"/>
          <w:szCs w:val="24"/>
        </w:rPr>
        <w:t>Access</w:t>
      </w:r>
      <w:bookmarkEnd w:id="6"/>
    </w:p>
    <w:p w:rsidR="00E570F8" w:rsidRDefault="00E570F8" w:rsidP="00E570F8">
      <w:r w:rsidRPr="00745C11">
        <w:t>Dans l’option « </w:t>
      </w:r>
      <w:r>
        <w:rPr>
          <w:b/>
          <w:i/>
        </w:rPr>
        <w:t>GRADE REPORT</w:t>
      </w:r>
      <w:r w:rsidRPr="00E570F8">
        <w:rPr>
          <w:b/>
          <w:i/>
        </w:rPr>
        <w:t>/</w:t>
      </w:r>
      <w:r>
        <w:rPr>
          <w:b/>
          <w:i/>
        </w:rPr>
        <w:t>Access</w:t>
      </w:r>
      <w:r w:rsidRPr="00745C11">
        <w:t xml:space="preserve"> », chaque école doit encoder pour chaque </w:t>
      </w:r>
      <w:r>
        <w:t xml:space="preserve">niveaux/années et pour chaque terme, les dates à partir de et jusqu’à quand les notes et commentaires peuvent être encodés par les professeurs. Ces accès dépendent des termes qui ont été définis par l’école. </w:t>
      </w:r>
    </w:p>
    <w:p w:rsidR="00E570F8" w:rsidRDefault="00E570F8" w:rsidP="00E570F8">
      <w:r>
        <w:rPr>
          <w:noProof/>
          <w:lang w:val="en-US"/>
        </w:rPr>
        <w:lastRenderedPageBreak/>
        <w:drawing>
          <wp:inline distT="0" distB="0" distL="0" distR="0" wp14:anchorId="1FC5DF62" wp14:editId="6ADA583E">
            <wp:extent cx="3641618" cy="3036627"/>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655084" cy="3047856"/>
                    </a:xfrm>
                    <a:prstGeom prst="rect">
                      <a:avLst/>
                    </a:prstGeom>
                  </pic:spPr>
                </pic:pic>
              </a:graphicData>
            </a:graphic>
          </wp:inline>
        </w:drawing>
      </w:r>
    </w:p>
    <w:p w:rsidR="00E570F8" w:rsidRDefault="00E570F8" w:rsidP="00E570F8">
      <w:r>
        <w:rPr>
          <w:noProof/>
          <w:lang w:val="en-US"/>
        </w:rPr>
        <w:drawing>
          <wp:inline distT="0" distB="0" distL="0" distR="0" wp14:anchorId="6706D871" wp14:editId="006F7217">
            <wp:extent cx="3688828" cy="3077570"/>
            <wp:effectExtent l="0" t="0" r="6985"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698639" cy="3085755"/>
                    </a:xfrm>
                    <a:prstGeom prst="rect">
                      <a:avLst/>
                    </a:prstGeom>
                  </pic:spPr>
                </pic:pic>
              </a:graphicData>
            </a:graphic>
          </wp:inline>
        </w:drawing>
      </w:r>
    </w:p>
    <w:p w:rsidR="00E570F8" w:rsidRPr="00827BF9" w:rsidRDefault="00E570F8" w:rsidP="00E570F8">
      <w:pPr>
        <w:rPr>
          <w:b/>
          <w:i/>
        </w:rPr>
      </w:pPr>
      <w:r w:rsidRPr="00827BF9">
        <w:rPr>
          <w:b/>
          <w:i/>
        </w:rPr>
        <w:t>Remarques :</w:t>
      </w:r>
    </w:p>
    <w:p w:rsidR="00827BF9" w:rsidRPr="00E570F8" w:rsidRDefault="00827BF9" w:rsidP="00E570F8">
      <w:r>
        <w:t xml:space="preserve">En dehors de ces dates, seulement des personnes ayant des fonctions bien définies peuvent encoder/corriger </w:t>
      </w:r>
      <w:r w:rsidR="00641A99">
        <w:t>l</w:t>
      </w:r>
      <w:r>
        <w:t>es notes et commentaires.</w:t>
      </w:r>
    </w:p>
    <w:p w:rsidR="006E2C4B" w:rsidRDefault="006E2C4B" w:rsidP="00827BF9">
      <w:pPr>
        <w:pStyle w:val="Heading1"/>
        <w:numPr>
          <w:ilvl w:val="1"/>
          <w:numId w:val="3"/>
        </w:numPr>
        <w:ind w:left="180" w:hanging="180"/>
        <w:rPr>
          <w:rFonts w:asciiTheme="minorHAnsi" w:hAnsiTheme="minorHAnsi" w:cstheme="minorHAnsi"/>
          <w:b/>
          <w:color w:val="000000" w:themeColor="text1"/>
          <w:sz w:val="24"/>
          <w:szCs w:val="24"/>
        </w:rPr>
      </w:pPr>
      <w:bookmarkStart w:id="7" w:name="_Toc520362036"/>
      <w:r w:rsidRPr="00827BF9">
        <w:rPr>
          <w:rFonts w:asciiTheme="minorHAnsi" w:hAnsiTheme="minorHAnsi" w:cstheme="minorHAnsi"/>
          <w:b/>
          <w:color w:val="000000" w:themeColor="text1"/>
          <w:sz w:val="24"/>
          <w:szCs w:val="24"/>
        </w:rPr>
        <w:t>Configuration des rapports</w:t>
      </w:r>
      <w:r w:rsidR="00827BF9">
        <w:rPr>
          <w:rFonts w:asciiTheme="minorHAnsi" w:hAnsiTheme="minorHAnsi" w:cstheme="minorHAnsi"/>
          <w:b/>
          <w:color w:val="000000" w:themeColor="text1"/>
          <w:sz w:val="24"/>
          <w:szCs w:val="24"/>
        </w:rPr>
        <w:t>.</w:t>
      </w:r>
      <w:bookmarkEnd w:id="7"/>
    </w:p>
    <w:p w:rsidR="00827BF9" w:rsidRDefault="00827BF9" w:rsidP="00827BF9">
      <w:r w:rsidRPr="00745C11">
        <w:t>Dans l’option « </w:t>
      </w:r>
      <w:r>
        <w:rPr>
          <w:b/>
          <w:i/>
        </w:rPr>
        <w:t>GRADE REPORT</w:t>
      </w:r>
      <w:r w:rsidRPr="00E570F8">
        <w:rPr>
          <w:b/>
          <w:i/>
        </w:rPr>
        <w:t>/</w:t>
      </w:r>
      <w:r>
        <w:rPr>
          <w:b/>
          <w:i/>
        </w:rPr>
        <w:t>Grade Report Configuration</w:t>
      </w:r>
      <w:r w:rsidRPr="00745C11">
        <w:t xml:space="preserve"> », chaque école doit encoder pour chaque </w:t>
      </w:r>
      <w:r>
        <w:t>niveau et chaque terme, le nom du directeur</w:t>
      </w:r>
      <w:r w:rsidR="00E15C50">
        <w:t xml:space="preserve"> ou directeur adjoint</w:t>
      </w:r>
      <w:r>
        <w:t xml:space="preserve"> et la date qui doit s’imprimer sur les rapports.</w:t>
      </w:r>
    </w:p>
    <w:p w:rsidR="00F41FB2" w:rsidRDefault="00827BF9" w:rsidP="00827BF9">
      <w:r>
        <w:rPr>
          <w:noProof/>
          <w:lang w:val="en-US"/>
        </w:rPr>
        <w:lastRenderedPageBreak/>
        <w:drawing>
          <wp:inline distT="0" distB="0" distL="0" distR="0">
            <wp:extent cx="3869140" cy="1725780"/>
            <wp:effectExtent l="0" t="0" r="0"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94049" cy="1736890"/>
                    </a:xfrm>
                    <a:prstGeom prst="rect">
                      <a:avLst/>
                    </a:prstGeom>
                    <a:noFill/>
                    <a:ln>
                      <a:noFill/>
                    </a:ln>
                  </pic:spPr>
                </pic:pic>
              </a:graphicData>
            </a:graphic>
          </wp:inline>
        </w:drawing>
      </w:r>
    </w:p>
    <w:p w:rsidR="00181B0A" w:rsidRDefault="00181B0A" w:rsidP="00181B0A">
      <w:pPr>
        <w:pStyle w:val="Heading1"/>
        <w:numPr>
          <w:ilvl w:val="1"/>
          <w:numId w:val="3"/>
        </w:numPr>
        <w:ind w:left="180" w:hanging="180"/>
        <w:rPr>
          <w:rFonts w:asciiTheme="minorHAnsi" w:hAnsiTheme="minorHAnsi" w:cstheme="minorHAnsi"/>
          <w:b/>
          <w:color w:val="000000" w:themeColor="text1"/>
          <w:sz w:val="24"/>
          <w:szCs w:val="24"/>
        </w:rPr>
      </w:pPr>
      <w:bookmarkStart w:id="8" w:name="_Toc520362037"/>
      <w:r w:rsidRPr="00181B0A">
        <w:rPr>
          <w:rFonts w:asciiTheme="minorHAnsi" w:hAnsiTheme="minorHAnsi" w:cstheme="minorHAnsi"/>
          <w:b/>
          <w:color w:val="000000" w:themeColor="text1"/>
          <w:sz w:val="24"/>
          <w:szCs w:val="24"/>
        </w:rPr>
        <w:t>Traduction</w:t>
      </w:r>
      <w:bookmarkEnd w:id="8"/>
    </w:p>
    <w:p w:rsidR="00181B0A" w:rsidRPr="00181B0A" w:rsidRDefault="00181B0A" w:rsidP="00181B0A">
      <w:r>
        <w:t xml:space="preserve">Tous les documents officiels (bulletins, diplômes, …) sont disponibles dans toutes les langues officielles des écoles européennes. Ces traductions sont introduites par le BSG après validation des autorités compétentes. </w:t>
      </w:r>
    </w:p>
    <w:p w:rsidR="006E2C4B" w:rsidRPr="000B561B" w:rsidRDefault="006E2C4B" w:rsidP="00F41FB2">
      <w:pPr>
        <w:pStyle w:val="Heading1"/>
        <w:numPr>
          <w:ilvl w:val="0"/>
          <w:numId w:val="3"/>
        </w:numPr>
        <w:rPr>
          <w:rFonts w:asciiTheme="minorHAnsi" w:hAnsiTheme="minorHAnsi" w:cstheme="minorHAnsi"/>
          <w:b/>
          <w:color w:val="000000" w:themeColor="text1"/>
          <w:sz w:val="24"/>
          <w:szCs w:val="24"/>
          <w:highlight w:val="yellow"/>
        </w:rPr>
      </w:pPr>
      <w:bookmarkStart w:id="9" w:name="_Toc520362038"/>
      <w:r w:rsidRPr="000B561B">
        <w:rPr>
          <w:rFonts w:asciiTheme="minorHAnsi" w:hAnsiTheme="minorHAnsi" w:cstheme="minorHAnsi"/>
          <w:b/>
          <w:color w:val="000000" w:themeColor="text1"/>
          <w:sz w:val="24"/>
          <w:szCs w:val="24"/>
          <w:highlight w:val="yellow"/>
        </w:rPr>
        <w:t>Saisie des notes et commentaires</w:t>
      </w:r>
      <w:bookmarkEnd w:id="9"/>
    </w:p>
    <w:p w:rsidR="00655FFD" w:rsidRDefault="00655FFD" w:rsidP="00655FFD">
      <w:r w:rsidRPr="00745C11">
        <w:t>Dans l’option « </w:t>
      </w:r>
      <w:r w:rsidRPr="00655FFD">
        <w:rPr>
          <w:b/>
          <w:i/>
        </w:rPr>
        <w:t>GRADE REPORT/</w:t>
      </w:r>
      <w:r w:rsidR="00BA4253">
        <w:rPr>
          <w:b/>
          <w:i/>
        </w:rPr>
        <w:t>C</w:t>
      </w:r>
      <w:r>
        <w:rPr>
          <w:b/>
          <w:i/>
        </w:rPr>
        <w:t>ontribue</w:t>
      </w:r>
      <w:r w:rsidRPr="00745C11">
        <w:t> »,</w:t>
      </w:r>
      <w:r>
        <w:t xml:space="preserve"> chaque professeur peut introduire les notes et les commentaires pour les cours auxquels il est rattaché. </w:t>
      </w:r>
    </w:p>
    <w:p w:rsidR="007E687B" w:rsidRDefault="000A006A" w:rsidP="00655FFD">
      <w:r>
        <w:t>Après avoir sélectionné le cours</w:t>
      </w:r>
      <w:r w:rsidR="007E687B">
        <w:t>, le professeur doit sélectionner le terme pour lequel il désire introduire les notes et commentaires.</w:t>
      </w:r>
    </w:p>
    <w:p w:rsidR="005D5389" w:rsidRDefault="005D5389" w:rsidP="00655FFD">
      <w:r>
        <w:rPr>
          <w:noProof/>
          <w:lang w:val="en-US"/>
        </w:rPr>
        <w:drawing>
          <wp:inline distT="0" distB="0" distL="0" distR="0">
            <wp:extent cx="3346739" cy="2497540"/>
            <wp:effectExtent l="0" t="0" r="635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58645" cy="2506425"/>
                    </a:xfrm>
                    <a:prstGeom prst="rect">
                      <a:avLst/>
                    </a:prstGeom>
                    <a:noFill/>
                    <a:ln>
                      <a:noFill/>
                    </a:ln>
                  </pic:spPr>
                </pic:pic>
              </a:graphicData>
            </a:graphic>
          </wp:inline>
        </w:drawing>
      </w:r>
    </w:p>
    <w:p w:rsidR="005D5389" w:rsidRDefault="005D5389" w:rsidP="00655FFD">
      <w:r>
        <w:t>La liste des différents élèves rattachés à la classe ou au cours, s’affiche.</w:t>
      </w:r>
    </w:p>
    <w:p w:rsidR="005D5389" w:rsidRDefault="005D5389" w:rsidP="00655FFD">
      <w:r>
        <w:t>Dans la colonne de droite, on trouve le statut rattaché à l’élève</w:t>
      </w:r>
      <w:r w:rsidR="008D1ABA">
        <w:t>. Ce statut peut être</w:t>
      </w:r>
      <w:r>
        <w:t> :</w:t>
      </w:r>
    </w:p>
    <w:p w:rsidR="008D1ABA" w:rsidRPr="00E15C50" w:rsidRDefault="008D1ABA" w:rsidP="00655FFD">
      <w:pPr>
        <w:rPr>
          <w:u w:val="single"/>
        </w:rPr>
      </w:pPr>
      <w:r w:rsidRPr="00E15C50">
        <w:rPr>
          <w:u w:val="single"/>
        </w:rPr>
        <w:t>Pour les cours :</w:t>
      </w:r>
    </w:p>
    <w:p w:rsidR="005D5389" w:rsidRDefault="005D5389" w:rsidP="005D5389">
      <w:pPr>
        <w:ind w:firstLine="720"/>
      </w:pPr>
      <w:r w:rsidRPr="005D5389">
        <w:rPr>
          <w:b/>
          <w:color w:val="00B050"/>
        </w:rPr>
        <w:t>Complete</w:t>
      </w:r>
      <w:r w:rsidRPr="005D5389">
        <w:rPr>
          <w:color w:val="00B050"/>
        </w:rPr>
        <w:t xml:space="preserve"> </w:t>
      </w:r>
      <w:r>
        <w:sym w:font="Wingdings" w:char="F0E8"/>
      </w:r>
      <w:r>
        <w:t xml:space="preserve"> les notes et commentaires ont été introduits et sauvegardés</w:t>
      </w:r>
      <w:r w:rsidR="008D1ABA">
        <w:t>.</w:t>
      </w:r>
    </w:p>
    <w:p w:rsidR="005D5389" w:rsidRDefault="005D5389" w:rsidP="005D5389">
      <w:pPr>
        <w:ind w:left="720"/>
      </w:pPr>
      <w:r w:rsidRPr="005D5389">
        <w:rPr>
          <w:b/>
          <w:color w:val="FFC000"/>
        </w:rPr>
        <w:t>Incomplete</w:t>
      </w:r>
      <w:r w:rsidRPr="005D5389">
        <w:rPr>
          <w:color w:val="FFC000"/>
        </w:rPr>
        <w:t xml:space="preserve"> </w:t>
      </w:r>
      <w:r>
        <w:sym w:font="Wingdings" w:char="F0E8"/>
      </w:r>
      <w:r>
        <w:t xml:space="preserve"> les notes et commentaires n’ont pas été introduits ou ont été sauvegardés partiellement.</w:t>
      </w:r>
    </w:p>
    <w:p w:rsidR="005D5389" w:rsidRDefault="005D5389" w:rsidP="005D5389">
      <w:pPr>
        <w:ind w:firstLine="720"/>
      </w:pPr>
      <w:r w:rsidRPr="005D5389">
        <w:rPr>
          <w:b/>
        </w:rPr>
        <w:t>Published</w:t>
      </w:r>
      <w:r>
        <w:t xml:space="preserve"> </w:t>
      </w:r>
      <w:r>
        <w:sym w:font="Wingdings" w:char="F0E8"/>
      </w:r>
      <w:r>
        <w:t xml:space="preserve"> les notes et commentaires ont été publiées. </w:t>
      </w:r>
    </w:p>
    <w:p w:rsidR="008D1ABA" w:rsidRPr="00E15C50" w:rsidRDefault="008D1ABA" w:rsidP="008D1ABA">
      <w:pPr>
        <w:rPr>
          <w:u w:val="single"/>
        </w:rPr>
      </w:pPr>
      <w:r w:rsidRPr="00E15C50">
        <w:rPr>
          <w:u w:val="single"/>
        </w:rPr>
        <w:lastRenderedPageBreak/>
        <w:t>Pour la classe :</w:t>
      </w:r>
    </w:p>
    <w:p w:rsidR="008D1ABA" w:rsidRDefault="008D1ABA" w:rsidP="008D1ABA">
      <w:pPr>
        <w:ind w:left="720"/>
      </w:pPr>
      <w:r w:rsidRPr="008D1ABA">
        <w:rPr>
          <w:b/>
        </w:rPr>
        <w:t>No reviewed</w:t>
      </w:r>
      <w:r>
        <w:t xml:space="preserve"> </w:t>
      </w:r>
      <w:r>
        <w:sym w:font="Wingdings" w:char="F0E8"/>
      </w:r>
      <w:r>
        <w:t> les notes et commentaires n’ont pas été introduits ou ont été sauvegardés partiellement.</w:t>
      </w:r>
    </w:p>
    <w:p w:rsidR="008D1ABA" w:rsidRDefault="008D1ABA" w:rsidP="008D1ABA">
      <w:r>
        <w:tab/>
      </w:r>
      <w:r w:rsidRPr="008D1ABA">
        <w:rPr>
          <w:b/>
        </w:rPr>
        <w:t>Reviewed</w:t>
      </w:r>
      <w:r>
        <w:t xml:space="preserve"> </w:t>
      </w:r>
      <w:r>
        <w:sym w:font="Wingdings" w:char="F0E8"/>
      </w:r>
      <w:r>
        <w:t xml:space="preserve"> les notes et commentaires ont été introduits et sauvegardés.</w:t>
      </w:r>
    </w:p>
    <w:p w:rsidR="005D5389" w:rsidRDefault="005D5389" w:rsidP="00655FFD">
      <w:r w:rsidRPr="005D5389">
        <w:rPr>
          <w:b/>
          <w:i/>
        </w:rPr>
        <w:t>Remarques</w:t>
      </w:r>
      <w:r>
        <w:t> :</w:t>
      </w:r>
    </w:p>
    <w:p w:rsidR="00817080" w:rsidRDefault="00655FFD" w:rsidP="00817080">
      <w:r>
        <w:t xml:space="preserve">La saisie des notes et des commentaires ne peut se faire que durant </w:t>
      </w:r>
      <w:r w:rsidR="00817080">
        <w:t xml:space="preserve">les périodes définies dans le point </w:t>
      </w:r>
      <w:r w:rsidR="00817080" w:rsidRPr="00655FFD">
        <w:rPr>
          <w:b/>
          <w:i/>
        </w:rPr>
        <w:t>1.2 Access</w:t>
      </w:r>
      <w:r w:rsidR="00817080">
        <w:t xml:space="preserve">. </w:t>
      </w:r>
      <w:r>
        <w:t>Passé ce délai, le professeur doit contacter le responsable SKU de son école.</w:t>
      </w:r>
    </w:p>
    <w:p w:rsidR="006E2C4B" w:rsidRDefault="006E2C4B" w:rsidP="00F41FB2">
      <w:pPr>
        <w:pStyle w:val="Heading1"/>
        <w:numPr>
          <w:ilvl w:val="1"/>
          <w:numId w:val="3"/>
        </w:numPr>
        <w:ind w:left="180" w:hanging="180"/>
        <w:rPr>
          <w:rFonts w:asciiTheme="minorHAnsi" w:hAnsiTheme="minorHAnsi" w:cstheme="minorHAnsi"/>
          <w:b/>
          <w:color w:val="000000" w:themeColor="text1"/>
          <w:sz w:val="24"/>
          <w:szCs w:val="24"/>
        </w:rPr>
      </w:pPr>
      <w:bookmarkStart w:id="10" w:name="_Toc520362039"/>
      <w:r w:rsidRPr="00F41FB2">
        <w:rPr>
          <w:rFonts w:asciiTheme="minorHAnsi" w:hAnsiTheme="minorHAnsi" w:cstheme="minorHAnsi"/>
          <w:b/>
          <w:color w:val="000000" w:themeColor="text1"/>
          <w:sz w:val="24"/>
          <w:szCs w:val="24"/>
        </w:rPr>
        <w:t>Définition des templates</w:t>
      </w:r>
      <w:bookmarkEnd w:id="10"/>
      <w:r w:rsidRPr="00F41FB2">
        <w:rPr>
          <w:rFonts w:asciiTheme="minorHAnsi" w:hAnsiTheme="minorHAnsi" w:cstheme="minorHAnsi"/>
          <w:b/>
          <w:color w:val="000000" w:themeColor="text1"/>
          <w:sz w:val="24"/>
          <w:szCs w:val="24"/>
        </w:rPr>
        <w:t xml:space="preserve"> </w:t>
      </w:r>
    </w:p>
    <w:p w:rsidR="002E555E" w:rsidRDefault="002E555E" w:rsidP="00817080">
      <w:r w:rsidRPr="00745C11">
        <w:t>Dans l’option « </w:t>
      </w:r>
      <w:r w:rsidRPr="002E555E">
        <w:rPr>
          <w:b/>
          <w:i/>
        </w:rPr>
        <w:t>GRADE REPORT/</w:t>
      </w:r>
      <w:r>
        <w:rPr>
          <w:b/>
          <w:i/>
        </w:rPr>
        <w:t>Edit My Comment Templates</w:t>
      </w:r>
      <w:r w:rsidRPr="00745C11">
        <w:t xml:space="preserve"> », chaque </w:t>
      </w:r>
      <w:r>
        <w:t xml:space="preserve">professeur a la possibilité de </w:t>
      </w:r>
      <w:r w:rsidR="00817080">
        <w:t>d</w:t>
      </w:r>
      <w:r>
        <w:t xml:space="preserve">éfinir différents templates </w:t>
      </w:r>
      <w:r w:rsidR="008D1ABA">
        <w:t xml:space="preserve">qui l’aideront </w:t>
      </w:r>
      <w:r>
        <w:t xml:space="preserve">pour remplir les commentaires dans les rapports. </w:t>
      </w:r>
    </w:p>
    <w:p w:rsidR="002B11AE" w:rsidRPr="00655FFD" w:rsidRDefault="009558EC" w:rsidP="00817080">
      <w:pPr>
        <w:rPr>
          <w:noProof/>
        </w:rPr>
      </w:pPr>
      <w:r>
        <w:t xml:space="preserve">Il faut sélectionner l’onglet qui correspond au type de commentaire et </w:t>
      </w:r>
      <w:r w:rsidR="000A006A">
        <w:t>puis définir</w:t>
      </w:r>
      <w:r w:rsidR="002B11AE">
        <w:t xml:space="preserve"> les templates. </w:t>
      </w:r>
      <w:r w:rsidR="00655FFD">
        <w:t>Par défaut, les templates peuvent être utilisés pour tous les cours rattachés au professeur.</w:t>
      </w:r>
      <w:r w:rsidR="00655FFD" w:rsidRPr="00655FFD">
        <w:rPr>
          <w:noProof/>
        </w:rPr>
        <w:t xml:space="preserve"> </w:t>
      </w:r>
      <w:r w:rsidR="002B11AE">
        <w:rPr>
          <w:noProof/>
          <w:lang w:val="en-US"/>
        </w:rPr>
        <w:drawing>
          <wp:inline distT="0" distB="0" distL="0" distR="0" wp14:anchorId="2FD014F1" wp14:editId="614A8B0A">
            <wp:extent cx="3825991" cy="1160060"/>
            <wp:effectExtent l="0" t="0" r="3175" b="254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860875" cy="1170637"/>
                    </a:xfrm>
                    <a:prstGeom prst="rect">
                      <a:avLst/>
                    </a:prstGeom>
                  </pic:spPr>
                </pic:pic>
              </a:graphicData>
            </a:graphic>
          </wp:inline>
        </w:drawing>
      </w:r>
    </w:p>
    <w:p w:rsidR="002B11AE" w:rsidRDefault="00655FFD" w:rsidP="00817080">
      <w:r>
        <w:rPr>
          <w:noProof/>
        </w:rPr>
        <w:t xml:space="preserve">Si l’on veut limiter </w:t>
      </w:r>
      <w:r w:rsidR="007E687B">
        <w:rPr>
          <w:noProof/>
        </w:rPr>
        <w:t>un</w:t>
      </w:r>
      <w:r>
        <w:rPr>
          <w:noProof/>
        </w:rPr>
        <w:t xml:space="preserve"> template </w:t>
      </w:r>
      <w:r>
        <w:t xml:space="preserve">à une matière il suffit de rentrer le sujet dans la zone </w:t>
      </w:r>
      <w:r w:rsidRPr="00655FFD">
        <w:rPr>
          <w:b/>
          <w:i/>
        </w:rPr>
        <w:t>« Restrict to subject</w:t>
      </w:r>
      <w:r>
        <w:t> ».</w:t>
      </w:r>
    </w:p>
    <w:p w:rsidR="009558EC" w:rsidRPr="00817080" w:rsidRDefault="009558EC" w:rsidP="00817080">
      <w:r>
        <w:rPr>
          <w:noProof/>
          <w:lang w:val="en-US"/>
        </w:rPr>
        <w:drawing>
          <wp:inline distT="0" distB="0" distL="0" distR="0" wp14:anchorId="62091D11" wp14:editId="23C1BFF4">
            <wp:extent cx="3951027" cy="751793"/>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000614" cy="761228"/>
                    </a:xfrm>
                    <a:prstGeom prst="rect">
                      <a:avLst/>
                    </a:prstGeom>
                  </pic:spPr>
                </pic:pic>
              </a:graphicData>
            </a:graphic>
          </wp:inline>
        </w:drawing>
      </w:r>
    </w:p>
    <w:p w:rsidR="00817080" w:rsidRDefault="006E2C4B" w:rsidP="00817080">
      <w:pPr>
        <w:pStyle w:val="Heading1"/>
        <w:numPr>
          <w:ilvl w:val="1"/>
          <w:numId w:val="3"/>
        </w:numPr>
        <w:ind w:left="180" w:hanging="180"/>
        <w:rPr>
          <w:rFonts w:asciiTheme="minorHAnsi" w:hAnsiTheme="minorHAnsi" w:cstheme="minorHAnsi"/>
          <w:b/>
          <w:color w:val="000000" w:themeColor="text1"/>
          <w:sz w:val="24"/>
          <w:szCs w:val="24"/>
        </w:rPr>
      </w:pPr>
      <w:bookmarkStart w:id="11" w:name="_Toc520362040"/>
      <w:r w:rsidRPr="00F41FB2">
        <w:rPr>
          <w:rFonts w:asciiTheme="minorHAnsi" w:hAnsiTheme="minorHAnsi" w:cstheme="minorHAnsi"/>
          <w:b/>
          <w:color w:val="000000" w:themeColor="text1"/>
          <w:sz w:val="24"/>
          <w:szCs w:val="24"/>
        </w:rPr>
        <w:t>Primaire</w:t>
      </w:r>
      <w:bookmarkEnd w:id="11"/>
    </w:p>
    <w:p w:rsidR="007D6AB8" w:rsidRDefault="007D6AB8" w:rsidP="007D6AB8">
      <w:r>
        <w:t xml:space="preserve">Si le professeur est titulaire de classe, en plus il a la possibilité d’encoder les appréciations et commentaires généraux rattachés à l’élève. </w:t>
      </w:r>
    </w:p>
    <w:p w:rsidR="007D6AB8" w:rsidRDefault="007D6AB8" w:rsidP="007D6AB8">
      <w:r>
        <w:t>Il suffit de sélectionner la classe qui apparait sous la rubrique « </w:t>
      </w:r>
      <w:r w:rsidRPr="007D6AB8">
        <w:rPr>
          <w:b/>
          <w:i/>
        </w:rPr>
        <w:t>My Classes</w:t>
      </w:r>
      <w:r>
        <w:t> ».</w:t>
      </w:r>
    </w:p>
    <w:p w:rsidR="007D6AB8" w:rsidRPr="007D6AB8" w:rsidRDefault="007D6AB8" w:rsidP="007D6AB8">
      <w:pPr>
        <w:pStyle w:val="ListParagraph"/>
        <w:ind w:left="360"/>
      </w:pPr>
      <w:r>
        <w:rPr>
          <w:noProof/>
          <w:lang w:val="en-US"/>
        </w:rPr>
        <w:drawing>
          <wp:inline distT="0" distB="0" distL="0" distR="0" wp14:anchorId="5DAC2BA0" wp14:editId="31127776">
            <wp:extent cx="2062271" cy="1105469"/>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110060" cy="1131086"/>
                    </a:xfrm>
                    <a:prstGeom prst="rect">
                      <a:avLst/>
                    </a:prstGeom>
                  </pic:spPr>
                </pic:pic>
              </a:graphicData>
            </a:graphic>
          </wp:inline>
        </w:drawing>
      </w:r>
    </w:p>
    <w:p w:rsidR="00B34A6F" w:rsidRDefault="00B34A6F" w:rsidP="00B34A6F">
      <w:r>
        <w:lastRenderedPageBreak/>
        <w:t>A chaque cours, il y a différentes compétences rattachées</w:t>
      </w:r>
      <w:r w:rsidR="009558EC">
        <w:t xml:space="preserve"> pour lesquels le professeur doit rentrer une appréciation</w:t>
      </w:r>
      <w:r>
        <w:t xml:space="preserve">. </w:t>
      </w:r>
    </w:p>
    <w:p w:rsidR="00B34A6F" w:rsidRPr="00B34A6F" w:rsidRDefault="00B34A6F" w:rsidP="00B34A6F">
      <w:r>
        <w:t xml:space="preserve">Le professeur doit saisir dans la liste déroulante l’appréciation qu’il veut </w:t>
      </w:r>
      <w:r w:rsidR="008236BC">
        <w:t>rattacher</w:t>
      </w:r>
      <w:r>
        <w:t xml:space="preserve"> à la compétence. S’il n’y a pas d’appréciation, il doit saisir dans la liste « </w:t>
      </w:r>
      <w:r w:rsidRPr="009558EC">
        <w:rPr>
          <w:b/>
          <w:i/>
        </w:rPr>
        <w:t>n/a</w:t>
      </w:r>
      <w:r>
        <w:t> » qui signifie « </w:t>
      </w:r>
      <w:r w:rsidRPr="009558EC">
        <w:rPr>
          <w:b/>
          <w:i/>
        </w:rPr>
        <w:t>No application</w:t>
      </w:r>
      <w:r>
        <w:t> ».</w:t>
      </w:r>
    </w:p>
    <w:p w:rsidR="00B34A6F" w:rsidRDefault="00B34A6F" w:rsidP="009558EC">
      <w:pPr>
        <w:pStyle w:val="ListParagraph"/>
        <w:ind w:left="360"/>
      </w:pPr>
      <w:r>
        <w:rPr>
          <w:b/>
          <w:i/>
          <w:noProof/>
          <w:lang w:val="en-US"/>
        </w:rPr>
        <w:drawing>
          <wp:inline distT="0" distB="0" distL="0" distR="0">
            <wp:extent cx="2954157" cy="22860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963927" cy="2293561"/>
                    </a:xfrm>
                    <a:prstGeom prst="rect">
                      <a:avLst/>
                    </a:prstGeom>
                    <a:noFill/>
                    <a:ln>
                      <a:noFill/>
                    </a:ln>
                  </pic:spPr>
                </pic:pic>
              </a:graphicData>
            </a:graphic>
          </wp:inline>
        </w:drawing>
      </w:r>
    </w:p>
    <w:p w:rsidR="009558EC" w:rsidRDefault="00135C2B" w:rsidP="009558EC">
      <w:pPr>
        <w:pStyle w:val="ListParagraph"/>
        <w:ind w:left="0"/>
      </w:pPr>
      <w:r>
        <w:rPr>
          <w:noProof/>
          <w:lang w:val="en-US"/>
        </w:rPr>
        <w:drawing>
          <wp:anchor distT="0" distB="0" distL="114300" distR="114300" simplePos="0" relativeHeight="251658240" behindDoc="0" locked="0" layoutInCell="1" allowOverlap="1">
            <wp:simplePos x="0" y="0"/>
            <wp:positionH relativeFrom="column">
              <wp:posOffset>443552</wp:posOffset>
            </wp:positionH>
            <wp:positionV relativeFrom="paragraph">
              <wp:posOffset>184558</wp:posOffset>
            </wp:positionV>
            <wp:extent cx="156949" cy="168575"/>
            <wp:effectExtent l="0" t="0" r="0" b="317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164942" cy="177160"/>
                    </a:xfrm>
                    <a:prstGeom prst="rect">
                      <a:avLst/>
                    </a:prstGeom>
                  </pic:spPr>
                </pic:pic>
              </a:graphicData>
            </a:graphic>
            <wp14:sizeRelH relativeFrom="margin">
              <wp14:pctWidth>0</wp14:pctWidth>
            </wp14:sizeRelH>
            <wp14:sizeRelV relativeFrom="margin">
              <wp14:pctHeight>0</wp14:pctHeight>
            </wp14:sizeRelV>
          </wp:anchor>
        </w:drawing>
      </w:r>
      <w:r w:rsidR="009558EC">
        <w:t xml:space="preserve">Pour les commentaires, si le professeur a défini des templates, il </w:t>
      </w:r>
      <w:r w:rsidR="008236BC">
        <w:t>peut</w:t>
      </w:r>
      <w:r w:rsidR="009558EC">
        <w:t xml:space="preserve"> les retrouver en sélectionnant le bouton </w:t>
      </w:r>
      <w:r>
        <w:t xml:space="preserve">       et puis le template</w:t>
      </w:r>
      <w:r w:rsidR="00296DBF">
        <w:t xml:space="preserve"> sinon rentrer manuellement les commentaires.</w:t>
      </w:r>
    </w:p>
    <w:p w:rsidR="009558EC" w:rsidRDefault="009558EC" w:rsidP="009558EC">
      <w:pPr>
        <w:pStyle w:val="ListParagraph"/>
        <w:ind w:left="0"/>
      </w:pPr>
      <w:r>
        <w:rPr>
          <w:noProof/>
          <w:lang w:val="en-US"/>
        </w:rPr>
        <w:drawing>
          <wp:inline distT="0" distB="0" distL="0" distR="0">
            <wp:extent cx="1740090" cy="958094"/>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65603" cy="972142"/>
                    </a:xfrm>
                    <a:prstGeom prst="rect">
                      <a:avLst/>
                    </a:prstGeom>
                    <a:noFill/>
                    <a:ln>
                      <a:noFill/>
                    </a:ln>
                  </pic:spPr>
                </pic:pic>
              </a:graphicData>
            </a:graphic>
          </wp:inline>
        </w:drawing>
      </w:r>
    </w:p>
    <w:p w:rsidR="00135C2B" w:rsidRDefault="00135C2B" w:rsidP="009558EC">
      <w:pPr>
        <w:pStyle w:val="ListParagraph"/>
        <w:ind w:left="0"/>
      </w:pPr>
      <w:r>
        <w:t>Le bouton « </w:t>
      </w:r>
      <w:r w:rsidRPr="00135C2B">
        <w:rPr>
          <w:b/>
          <w:i/>
        </w:rPr>
        <w:t>save &amp; next</w:t>
      </w:r>
      <w:r>
        <w:t> » : sauvegarde les notes et commentaires saisies et passe à l’élève suivant.</w:t>
      </w:r>
    </w:p>
    <w:p w:rsidR="00135C2B" w:rsidRDefault="00135C2B" w:rsidP="009558EC">
      <w:pPr>
        <w:pStyle w:val="ListParagraph"/>
        <w:ind w:left="0"/>
      </w:pPr>
      <w:r>
        <w:t>Le bouton « </w:t>
      </w:r>
      <w:r w:rsidRPr="00135C2B">
        <w:rPr>
          <w:b/>
          <w:i/>
        </w:rPr>
        <w:t>save as done</w:t>
      </w:r>
      <w:r>
        <w:t> »: sauvegarde les notes et commentaires saisies et sort de l’écran de saisie.</w:t>
      </w:r>
    </w:p>
    <w:p w:rsidR="00135C2B" w:rsidRDefault="00135C2B" w:rsidP="00135C2B">
      <w:pPr>
        <w:pStyle w:val="ListParagraph"/>
        <w:ind w:left="2610" w:hanging="2610"/>
      </w:pPr>
      <w:r>
        <w:t>Le bouton « </w:t>
      </w:r>
      <w:r w:rsidRPr="00135C2B">
        <w:rPr>
          <w:b/>
          <w:i/>
        </w:rPr>
        <w:t>save as draft</w:t>
      </w:r>
      <w:r>
        <w:t> » : sauvegarde partiellement les notes et commentaires saisis et sort de l’écran de saisie.</w:t>
      </w:r>
    </w:p>
    <w:p w:rsidR="00135C2B" w:rsidRPr="009558EC" w:rsidRDefault="00135C2B" w:rsidP="009558EC">
      <w:pPr>
        <w:pStyle w:val="ListParagraph"/>
        <w:ind w:left="0"/>
      </w:pPr>
      <w:r>
        <w:t>Le bouton « </w:t>
      </w:r>
      <w:r w:rsidRPr="00135C2B">
        <w:rPr>
          <w:b/>
          <w:i/>
        </w:rPr>
        <w:t>cancel</w:t>
      </w:r>
      <w:r>
        <w:t> » : sort de l’écran de saisie dans sauvegarde.</w:t>
      </w:r>
    </w:p>
    <w:p w:rsidR="00B34A6F" w:rsidRDefault="00B34A6F" w:rsidP="009558EC">
      <w:pPr>
        <w:pStyle w:val="ListParagraph"/>
        <w:ind w:left="0"/>
      </w:pPr>
      <w:r w:rsidRPr="00B34A6F">
        <w:rPr>
          <w:b/>
          <w:i/>
        </w:rPr>
        <w:t>Remarques</w:t>
      </w:r>
      <w:r>
        <w:t> :</w:t>
      </w:r>
    </w:p>
    <w:p w:rsidR="00B34A6F" w:rsidRPr="00B34A6F" w:rsidRDefault="00B34A6F" w:rsidP="008C2D16">
      <w:pPr>
        <w:pStyle w:val="ListParagraph"/>
        <w:ind w:left="0"/>
      </w:pPr>
      <w:r>
        <w:t xml:space="preserve">L’écran permettant la saisie des notes et des commentaires est pour la classe, dans la langue de la section linguistique, pour les cours, dans la langue du cours. </w:t>
      </w:r>
    </w:p>
    <w:p w:rsidR="006E2C4B" w:rsidRDefault="006E2C4B" w:rsidP="00F41FB2">
      <w:pPr>
        <w:pStyle w:val="Heading1"/>
        <w:numPr>
          <w:ilvl w:val="1"/>
          <w:numId w:val="3"/>
        </w:numPr>
        <w:ind w:left="180" w:hanging="180"/>
        <w:rPr>
          <w:rFonts w:asciiTheme="minorHAnsi" w:hAnsiTheme="minorHAnsi" w:cstheme="minorHAnsi"/>
          <w:b/>
          <w:color w:val="000000" w:themeColor="text1"/>
          <w:sz w:val="24"/>
          <w:szCs w:val="24"/>
        </w:rPr>
      </w:pPr>
      <w:bookmarkStart w:id="12" w:name="_Toc520362041"/>
      <w:r w:rsidRPr="00F41FB2">
        <w:rPr>
          <w:rFonts w:asciiTheme="minorHAnsi" w:hAnsiTheme="minorHAnsi" w:cstheme="minorHAnsi"/>
          <w:b/>
          <w:color w:val="000000" w:themeColor="text1"/>
          <w:sz w:val="24"/>
          <w:szCs w:val="24"/>
        </w:rPr>
        <w:t>Secondaire</w:t>
      </w:r>
      <w:bookmarkEnd w:id="12"/>
    </w:p>
    <w:p w:rsidR="00073F62" w:rsidRDefault="00073F62" w:rsidP="00073F62">
      <w:r>
        <w:t xml:space="preserve">Si le professeur est titulaire de classe, en plus il a la possibilité d’encoder les appréciations et commentaires généraux rattachés à l’élève. </w:t>
      </w:r>
    </w:p>
    <w:p w:rsidR="00E3469F" w:rsidRDefault="00073F62" w:rsidP="00360AC8">
      <w:r w:rsidRPr="00745C11">
        <w:t>Dans l’option « </w:t>
      </w:r>
      <w:r w:rsidRPr="00360AC8">
        <w:rPr>
          <w:b/>
          <w:i/>
        </w:rPr>
        <w:t>GRADE REPORT/</w:t>
      </w:r>
      <w:r w:rsidR="00360AC8" w:rsidRPr="00360AC8">
        <w:rPr>
          <w:b/>
          <w:i/>
        </w:rPr>
        <w:t>Review</w:t>
      </w:r>
      <w:r w:rsidRPr="00745C11">
        <w:t> </w:t>
      </w:r>
      <w:r w:rsidR="00E3469F" w:rsidRPr="00745C11">
        <w:t>»,</w:t>
      </w:r>
      <w:r w:rsidR="00E3469F">
        <w:t xml:space="preserve"> sélectionner la classe, le terme et puis l’élève. </w:t>
      </w:r>
    </w:p>
    <w:p w:rsidR="00E3469F" w:rsidRDefault="00E3469F" w:rsidP="00360AC8">
      <w:r>
        <w:rPr>
          <w:noProof/>
          <w:lang w:val="en-US"/>
        </w:rPr>
        <w:lastRenderedPageBreak/>
        <w:drawing>
          <wp:inline distT="0" distB="0" distL="0" distR="0">
            <wp:extent cx="2906241" cy="1808328"/>
            <wp:effectExtent l="0" t="0" r="8890" b="190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924612" cy="1819759"/>
                    </a:xfrm>
                    <a:prstGeom prst="rect">
                      <a:avLst/>
                    </a:prstGeom>
                    <a:noFill/>
                    <a:ln>
                      <a:noFill/>
                    </a:ln>
                  </pic:spPr>
                </pic:pic>
              </a:graphicData>
            </a:graphic>
          </wp:inline>
        </w:drawing>
      </w:r>
    </w:p>
    <w:p w:rsidR="00E3469F" w:rsidRDefault="00E3469F" w:rsidP="00360AC8">
      <w:r>
        <w:t>Dans l’onglet « </w:t>
      </w:r>
      <w:r w:rsidRPr="00E3469F">
        <w:rPr>
          <w:b/>
          <w:i/>
        </w:rPr>
        <w:t>Overview</w:t>
      </w:r>
      <w:r>
        <w:t> », rentrer le commentaire et sauvegarder.</w:t>
      </w:r>
    </w:p>
    <w:p w:rsidR="00E3469F" w:rsidRPr="00E3469F" w:rsidRDefault="00E3469F" w:rsidP="00360AC8">
      <w:pPr>
        <w:rPr>
          <w:b/>
        </w:rPr>
      </w:pPr>
      <w:r w:rsidRPr="00E3469F">
        <w:rPr>
          <w:b/>
          <w:i/>
        </w:rPr>
        <w:t>Remarques</w:t>
      </w:r>
      <w:r w:rsidRPr="00E3469F">
        <w:rPr>
          <w:b/>
        </w:rPr>
        <w:t> :</w:t>
      </w:r>
    </w:p>
    <w:p w:rsidR="00E3469F" w:rsidRPr="00073F62" w:rsidRDefault="00E3469F" w:rsidP="00360AC8">
      <w:r>
        <w:t>Les notes finales sont encodées dans le terme « </w:t>
      </w:r>
      <w:r w:rsidRPr="00E3469F">
        <w:rPr>
          <w:b/>
        </w:rPr>
        <w:t>Semester 2</w:t>
      </w:r>
      <w:r>
        <w:t> »</w:t>
      </w:r>
      <w:r w:rsidR="00E15C50">
        <w:t xml:space="preserve"> ou dans le terme « </w:t>
      </w:r>
      <w:r w:rsidR="00E15C50" w:rsidRPr="00E15C50">
        <w:rPr>
          <w:b/>
          <w:i/>
        </w:rPr>
        <w:t>Trimester 3</w:t>
      </w:r>
      <w:r w:rsidR="00E15C50">
        <w:t> »</w:t>
      </w:r>
      <w:r>
        <w:t>.</w:t>
      </w:r>
    </w:p>
    <w:p w:rsidR="006C5E07" w:rsidRPr="000B561B" w:rsidRDefault="0098436E" w:rsidP="006C5E07">
      <w:pPr>
        <w:pStyle w:val="Heading1"/>
        <w:numPr>
          <w:ilvl w:val="2"/>
          <w:numId w:val="3"/>
        </w:numPr>
        <w:ind w:left="180" w:hanging="180"/>
        <w:rPr>
          <w:rFonts w:asciiTheme="minorHAnsi" w:hAnsiTheme="minorHAnsi" w:cstheme="minorHAnsi"/>
          <w:b/>
          <w:color w:val="000000" w:themeColor="text1"/>
          <w:sz w:val="24"/>
          <w:szCs w:val="24"/>
          <w:highlight w:val="yellow"/>
        </w:rPr>
      </w:pPr>
      <w:bookmarkStart w:id="13" w:name="_Toc520362042"/>
      <w:r w:rsidRPr="000B561B">
        <w:rPr>
          <w:rFonts w:asciiTheme="minorHAnsi" w:hAnsiTheme="minorHAnsi" w:cstheme="minorHAnsi"/>
          <w:b/>
          <w:color w:val="000000" w:themeColor="text1"/>
          <w:sz w:val="24"/>
          <w:szCs w:val="24"/>
          <w:highlight w:val="yellow"/>
        </w:rPr>
        <w:t>Pour les niveaux du secondaire S1, S2 et S3 :</w:t>
      </w:r>
      <w:bookmarkEnd w:id="13"/>
      <w:r w:rsidRPr="000B561B">
        <w:rPr>
          <w:rFonts w:asciiTheme="minorHAnsi" w:hAnsiTheme="minorHAnsi" w:cstheme="minorHAnsi"/>
          <w:b/>
          <w:color w:val="000000" w:themeColor="text1"/>
          <w:sz w:val="24"/>
          <w:szCs w:val="24"/>
          <w:highlight w:val="yellow"/>
        </w:rPr>
        <w:t xml:space="preserve"> </w:t>
      </w:r>
    </w:p>
    <w:p w:rsidR="006C5E07" w:rsidRDefault="009357AC" w:rsidP="006C5E07">
      <w:r>
        <w:t>Que ce soit pour la note semestrielle, trimestrielle ou finale l</w:t>
      </w:r>
      <w:r w:rsidR="0098436E">
        <w:t xml:space="preserve">’utilisation d’une échelle alphabétique </w:t>
      </w:r>
      <w:r w:rsidR="00AA26E2">
        <w:t>est</w:t>
      </w:r>
      <w:r w:rsidR="0098436E">
        <w:t xml:space="preserve"> appliquée.</w:t>
      </w:r>
      <w:r>
        <w:t xml:space="preserve"> </w:t>
      </w:r>
      <w:r w:rsidR="00AA26E2">
        <w:t>Cette échelle alphabétique est la suivante :</w:t>
      </w:r>
    </w:p>
    <w:tbl>
      <w:tblPr>
        <w:tblStyle w:val="TableGrid"/>
        <w:tblW w:w="0" w:type="auto"/>
        <w:jc w:val="center"/>
        <w:tblLook w:val="04A0" w:firstRow="1" w:lastRow="0" w:firstColumn="1" w:lastColumn="0" w:noHBand="0" w:noVBand="1"/>
      </w:tblPr>
      <w:tblGrid>
        <w:gridCol w:w="3508"/>
        <w:gridCol w:w="1399"/>
        <w:gridCol w:w="2108"/>
      </w:tblGrid>
      <w:tr w:rsidR="00AA26E2" w:rsidTr="008C2D16">
        <w:trPr>
          <w:jc w:val="center"/>
        </w:trPr>
        <w:tc>
          <w:tcPr>
            <w:tcW w:w="3508" w:type="dxa"/>
            <w:vAlign w:val="center"/>
          </w:tcPr>
          <w:p w:rsidR="00AA26E2" w:rsidRDefault="00AA26E2" w:rsidP="008C2D16">
            <w:pPr>
              <w:jc w:val="center"/>
            </w:pPr>
            <w:r>
              <w:t>Définiton</w:t>
            </w:r>
          </w:p>
        </w:tc>
        <w:tc>
          <w:tcPr>
            <w:tcW w:w="1399" w:type="dxa"/>
            <w:vAlign w:val="center"/>
          </w:tcPr>
          <w:p w:rsidR="00AA26E2" w:rsidRDefault="00AA26E2" w:rsidP="008C2D16">
            <w:pPr>
              <w:jc w:val="center"/>
            </w:pPr>
            <w:r>
              <w:t>Note alphabétique</w:t>
            </w:r>
          </w:p>
        </w:tc>
        <w:tc>
          <w:tcPr>
            <w:tcW w:w="2108" w:type="dxa"/>
            <w:vAlign w:val="center"/>
          </w:tcPr>
          <w:p w:rsidR="00AA26E2" w:rsidRDefault="00AA26E2" w:rsidP="008C2D16">
            <w:pPr>
              <w:jc w:val="center"/>
            </w:pPr>
            <w:r>
              <w:t>Indicateur de performance</w:t>
            </w:r>
          </w:p>
        </w:tc>
      </w:tr>
      <w:tr w:rsidR="00AA26E2" w:rsidTr="008C2D16">
        <w:trPr>
          <w:jc w:val="center"/>
        </w:trPr>
        <w:tc>
          <w:tcPr>
            <w:tcW w:w="3508" w:type="dxa"/>
            <w:vAlign w:val="center"/>
          </w:tcPr>
          <w:p w:rsidR="00AA26E2" w:rsidRPr="00AA26E2" w:rsidRDefault="00AA26E2" w:rsidP="00AA26E2">
            <w:pPr>
              <w:pStyle w:val="NormalWeb"/>
              <w:rPr>
                <w:rFonts w:asciiTheme="minorHAnsi" w:hAnsiTheme="minorHAnsi"/>
                <w:color w:val="000000"/>
                <w:lang w:val="fr-BE"/>
              </w:rPr>
            </w:pPr>
            <w:r w:rsidRPr="008C2D16">
              <w:rPr>
                <w:rFonts w:asciiTheme="minorHAnsi" w:eastAsiaTheme="minorHAnsi" w:hAnsiTheme="minorHAnsi" w:cstheme="minorBidi"/>
                <w:sz w:val="22"/>
                <w:szCs w:val="22"/>
                <w:lang w:val="fr-BE"/>
              </w:rPr>
              <w:t>Performance excellente, bien que pas nécessairement tout à fait dépourvue d’erreurs, correspondant pleinement aux compétences requises par la matière</w:t>
            </w:r>
          </w:p>
        </w:tc>
        <w:tc>
          <w:tcPr>
            <w:tcW w:w="1399" w:type="dxa"/>
            <w:vAlign w:val="center"/>
          </w:tcPr>
          <w:p w:rsidR="00AA26E2" w:rsidRDefault="00AA26E2" w:rsidP="00AA26E2">
            <w:pPr>
              <w:jc w:val="center"/>
            </w:pPr>
            <w:r>
              <w:t>A</w:t>
            </w:r>
          </w:p>
        </w:tc>
        <w:tc>
          <w:tcPr>
            <w:tcW w:w="2108" w:type="dxa"/>
            <w:vAlign w:val="center"/>
          </w:tcPr>
          <w:p w:rsidR="00AA26E2" w:rsidRDefault="00AA26E2" w:rsidP="00AA26E2">
            <w:pPr>
              <w:jc w:val="center"/>
            </w:pPr>
            <w:r>
              <w:t>Excellent</w:t>
            </w:r>
          </w:p>
        </w:tc>
      </w:tr>
      <w:tr w:rsidR="00AA26E2" w:rsidTr="008C2D16">
        <w:trPr>
          <w:jc w:val="center"/>
        </w:trPr>
        <w:tc>
          <w:tcPr>
            <w:tcW w:w="3508" w:type="dxa"/>
            <w:vAlign w:val="center"/>
          </w:tcPr>
          <w:p w:rsidR="00AA26E2" w:rsidRDefault="00AA26E2" w:rsidP="006C5E07">
            <w:r>
              <w:t>Très bonne performance correspondant presque entièrement aux compétences requises par la matière</w:t>
            </w:r>
          </w:p>
        </w:tc>
        <w:tc>
          <w:tcPr>
            <w:tcW w:w="1399" w:type="dxa"/>
            <w:vAlign w:val="center"/>
          </w:tcPr>
          <w:p w:rsidR="00AA26E2" w:rsidRDefault="00AA26E2" w:rsidP="00AA26E2">
            <w:pPr>
              <w:jc w:val="center"/>
            </w:pPr>
            <w:r>
              <w:t>B</w:t>
            </w:r>
          </w:p>
        </w:tc>
        <w:tc>
          <w:tcPr>
            <w:tcW w:w="2108" w:type="dxa"/>
            <w:vAlign w:val="center"/>
          </w:tcPr>
          <w:p w:rsidR="00AA26E2" w:rsidRDefault="00AA26E2" w:rsidP="00AA26E2">
            <w:pPr>
              <w:jc w:val="center"/>
            </w:pPr>
            <w:r>
              <w:t>Très bien</w:t>
            </w:r>
          </w:p>
        </w:tc>
      </w:tr>
      <w:tr w:rsidR="00AA26E2" w:rsidTr="008C2D16">
        <w:trPr>
          <w:jc w:val="center"/>
        </w:trPr>
        <w:tc>
          <w:tcPr>
            <w:tcW w:w="3508" w:type="dxa"/>
            <w:vAlign w:val="center"/>
          </w:tcPr>
          <w:p w:rsidR="00AA26E2" w:rsidRDefault="00AA26E2" w:rsidP="006C5E07">
            <w:r>
              <w:t>Bonne performance correspondant globalement aux compétences requises par la matière</w:t>
            </w:r>
          </w:p>
        </w:tc>
        <w:tc>
          <w:tcPr>
            <w:tcW w:w="1399" w:type="dxa"/>
            <w:vAlign w:val="center"/>
          </w:tcPr>
          <w:p w:rsidR="00AA26E2" w:rsidRDefault="00AA26E2" w:rsidP="00AA26E2">
            <w:pPr>
              <w:jc w:val="center"/>
            </w:pPr>
            <w:r>
              <w:t>C</w:t>
            </w:r>
          </w:p>
        </w:tc>
        <w:tc>
          <w:tcPr>
            <w:tcW w:w="2108" w:type="dxa"/>
            <w:vAlign w:val="center"/>
          </w:tcPr>
          <w:p w:rsidR="00AA26E2" w:rsidRDefault="00AA26E2" w:rsidP="00AA26E2">
            <w:pPr>
              <w:jc w:val="center"/>
            </w:pPr>
            <w:r>
              <w:t>Bien</w:t>
            </w:r>
          </w:p>
        </w:tc>
      </w:tr>
      <w:tr w:rsidR="00AA26E2" w:rsidTr="008C2D16">
        <w:trPr>
          <w:jc w:val="center"/>
        </w:trPr>
        <w:tc>
          <w:tcPr>
            <w:tcW w:w="3508" w:type="dxa"/>
            <w:vAlign w:val="center"/>
          </w:tcPr>
          <w:p w:rsidR="00AA26E2" w:rsidRDefault="00AA26E2" w:rsidP="006C5E07">
            <w:r>
              <w:t>Performance satisfaisante correspondant aux compétences requises par la matière</w:t>
            </w:r>
          </w:p>
        </w:tc>
        <w:tc>
          <w:tcPr>
            <w:tcW w:w="1399" w:type="dxa"/>
            <w:vAlign w:val="center"/>
          </w:tcPr>
          <w:p w:rsidR="00AA26E2" w:rsidRDefault="00AA26E2" w:rsidP="00AA26E2">
            <w:pPr>
              <w:jc w:val="center"/>
            </w:pPr>
            <w:r>
              <w:t>D</w:t>
            </w:r>
          </w:p>
        </w:tc>
        <w:tc>
          <w:tcPr>
            <w:tcW w:w="2108" w:type="dxa"/>
            <w:vAlign w:val="center"/>
          </w:tcPr>
          <w:p w:rsidR="00AA26E2" w:rsidRDefault="00AA26E2" w:rsidP="00AA26E2">
            <w:pPr>
              <w:jc w:val="center"/>
            </w:pPr>
            <w:r>
              <w:t>Satisfaisant</w:t>
            </w:r>
          </w:p>
        </w:tc>
      </w:tr>
      <w:tr w:rsidR="00AA26E2" w:rsidTr="008C2D16">
        <w:trPr>
          <w:jc w:val="center"/>
        </w:trPr>
        <w:tc>
          <w:tcPr>
            <w:tcW w:w="3508" w:type="dxa"/>
            <w:vAlign w:val="center"/>
          </w:tcPr>
          <w:p w:rsidR="00AA26E2" w:rsidRDefault="00AA26E2" w:rsidP="006C5E07">
            <w:r>
              <w:t>Performance correspondant à un minimum des compétences requises par la matière</w:t>
            </w:r>
          </w:p>
        </w:tc>
        <w:tc>
          <w:tcPr>
            <w:tcW w:w="1399" w:type="dxa"/>
            <w:vAlign w:val="center"/>
          </w:tcPr>
          <w:p w:rsidR="00AA26E2" w:rsidRDefault="00AA26E2" w:rsidP="00AA26E2">
            <w:pPr>
              <w:jc w:val="center"/>
            </w:pPr>
            <w:r>
              <w:t>E</w:t>
            </w:r>
          </w:p>
        </w:tc>
        <w:tc>
          <w:tcPr>
            <w:tcW w:w="2108" w:type="dxa"/>
            <w:vAlign w:val="center"/>
          </w:tcPr>
          <w:p w:rsidR="00AA26E2" w:rsidRDefault="00AA26E2" w:rsidP="00AA26E2">
            <w:pPr>
              <w:jc w:val="center"/>
            </w:pPr>
            <w:r>
              <w:t>Suffisant</w:t>
            </w:r>
          </w:p>
        </w:tc>
      </w:tr>
      <w:tr w:rsidR="008C2D16" w:rsidTr="008C2D16">
        <w:trPr>
          <w:trHeight w:val="62"/>
          <w:jc w:val="center"/>
        </w:trPr>
        <w:tc>
          <w:tcPr>
            <w:tcW w:w="3508" w:type="dxa"/>
            <w:shd w:val="clear" w:color="auto" w:fill="C0C0C0"/>
            <w:vAlign w:val="center"/>
          </w:tcPr>
          <w:p w:rsidR="008C2D16" w:rsidRPr="008C2D16" w:rsidRDefault="008C2D16" w:rsidP="008C2D16">
            <w:pPr>
              <w:jc w:val="center"/>
              <w:rPr>
                <w:sz w:val="2"/>
                <w:szCs w:val="2"/>
              </w:rPr>
            </w:pPr>
          </w:p>
        </w:tc>
        <w:tc>
          <w:tcPr>
            <w:tcW w:w="1399" w:type="dxa"/>
            <w:shd w:val="clear" w:color="auto" w:fill="C0C0C0"/>
            <w:vAlign w:val="center"/>
          </w:tcPr>
          <w:p w:rsidR="008C2D16" w:rsidRDefault="008C2D16" w:rsidP="00AA26E2">
            <w:pPr>
              <w:jc w:val="center"/>
            </w:pPr>
          </w:p>
        </w:tc>
        <w:tc>
          <w:tcPr>
            <w:tcW w:w="2108" w:type="dxa"/>
            <w:shd w:val="clear" w:color="auto" w:fill="C0C0C0"/>
            <w:vAlign w:val="center"/>
          </w:tcPr>
          <w:p w:rsidR="008C2D16" w:rsidRDefault="008C2D16" w:rsidP="00AA26E2">
            <w:pPr>
              <w:jc w:val="center"/>
            </w:pPr>
          </w:p>
        </w:tc>
      </w:tr>
      <w:tr w:rsidR="00AA26E2" w:rsidTr="008C2D16">
        <w:trPr>
          <w:jc w:val="center"/>
        </w:trPr>
        <w:tc>
          <w:tcPr>
            <w:tcW w:w="3508" w:type="dxa"/>
            <w:vAlign w:val="center"/>
          </w:tcPr>
          <w:p w:rsidR="00AA26E2" w:rsidRDefault="00AA26E2" w:rsidP="006C5E07">
            <w:r>
              <w:t>Performance insuffisante qui n’atteint presqu’aucune des compétences requises par la matière</w:t>
            </w:r>
          </w:p>
        </w:tc>
        <w:tc>
          <w:tcPr>
            <w:tcW w:w="1399" w:type="dxa"/>
            <w:vAlign w:val="center"/>
          </w:tcPr>
          <w:p w:rsidR="00AA26E2" w:rsidRDefault="00AA26E2" w:rsidP="00AA26E2">
            <w:pPr>
              <w:jc w:val="center"/>
            </w:pPr>
            <w:r>
              <w:t>F</w:t>
            </w:r>
          </w:p>
        </w:tc>
        <w:tc>
          <w:tcPr>
            <w:tcW w:w="2108" w:type="dxa"/>
            <w:vAlign w:val="center"/>
          </w:tcPr>
          <w:p w:rsidR="00AA26E2" w:rsidRDefault="00AA26E2" w:rsidP="00AA26E2">
            <w:pPr>
              <w:jc w:val="center"/>
            </w:pPr>
            <w:r>
              <w:t>Echec (insuffisant)</w:t>
            </w:r>
          </w:p>
        </w:tc>
      </w:tr>
      <w:tr w:rsidR="00AA26E2" w:rsidTr="008C2D16">
        <w:trPr>
          <w:jc w:val="center"/>
        </w:trPr>
        <w:tc>
          <w:tcPr>
            <w:tcW w:w="3508" w:type="dxa"/>
            <w:vAlign w:val="center"/>
          </w:tcPr>
          <w:p w:rsidR="00AA26E2" w:rsidRDefault="00AA26E2" w:rsidP="006C5E07">
            <w:r>
              <w:t>Performance très insuffisante qui n’atteint pas les compétences requises par la matière</w:t>
            </w:r>
          </w:p>
        </w:tc>
        <w:tc>
          <w:tcPr>
            <w:tcW w:w="1399" w:type="dxa"/>
            <w:vAlign w:val="center"/>
          </w:tcPr>
          <w:p w:rsidR="00AA26E2" w:rsidRDefault="00AA26E2" w:rsidP="00AA26E2">
            <w:pPr>
              <w:jc w:val="center"/>
            </w:pPr>
            <w:r>
              <w:t>FX</w:t>
            </w:r>
          </w:p>
        </w:tc>
        <w:tc>
          <w:tcPr>
            <w:tcW w:w="2108" w:type="dxa"/>
            <w:vAlign w:val="center"/>
          </w:tcPr>
          <w:p w:rsidR="00AA26E2" w:rsidRDefault="00AA26E2" w:rsidP="00AA26E2">
            <w:pPr>
              <w:jc w:val="center"/>
            </w:pPr>
            <w:r>
              <w:t>Echec (très insuffisant)</w:t>
            </w:r>
          </w:p>
        </w:tc>
      </w:tr>
    </w:tbl>
    <w:p w:rsidR="00AA26E2" w:rsidRDefault="00AA26E2" w:rsidP="006C5E07"/>
    <w:p w:rsidR="0098436E" w:rsidRPr="00B34A6F" w:rsidRDefault="0098436E" w:rsidP="0098436E">
      <w:r>
        <w:t xml:space="preserve">A chaque cours, le professeur doit saisir dans la liste déroulante la note qu’il veut </w:t>
      </w:r>
      <w:r w:rsidR="008C2D16">
        <w:t>attribuer à l’élève</w:t>
      </w:r>
      <w:r>
        <w:t xml:space="preserve">. Si l’élève ne peut être noté </w:t>
      </w:r>
      <w:r w:rsidR="008C2D16">
        <w:t>par exemple l’élève est exempté du cours alors il faut utiliser le signe « </w:t>
      </w:r>
      <w:r w:rsidR="008C2D16" w:rsidRPr="008C2D16">
        <w:rPr>
          <w:b/>
        </w:rPr>
        <w:t>*</w:t>
      </w:r>
      <w:r w:rsidR="008C2D16">
        <w:t> </w:t>
      </w:r>
      <w:r w:rsidR="00E15C50">
        <w:t xml:space="preserve">- </w:t>
      </w:r>
      <w:r w:rsidR="00E15C50" w:rsidRPr="00E15C50">
        <w:rPr>
          <w:b/>
        </w:rPr>
        <w:t>Exempt</w:t>
      </w:r>
      <w:r w:rsidR="00E15C50">
        <w:t xml:space="preserve"> »</w:t>
      </w:r>
      <w:r w:rsidR="008C2D16">
        <w:t>.</w:t>
      </w:r>
    </w:p>
    <w:p w:rsidR="0098436E" w:rsidRDefault="008C2D16" w:rsidP="008C2D16">
      <w:r>
        <w:rPr>
          <w:noProof/>
          <w:lang w:val="en-US"/>
        </w:rPr>
        <w:lastRenderedPageBreak/>
        <w:drawing>
          <wp:inline distT="0" distB="0" distL="0" distR="0">
            <wp:extent cx="2724193" cy="1255594"/>
            <wp:effectExtent l="0" t="0" r="0" b="190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751522" cy="1268190"/>
                    </a:xfrm>
                    <a:prstGeom prst="rect">
                      <a:avLst/>
                    </a:prstGeom>
                    <a:noFill/>
                    <a:ln>
                      <a:noFill/>
                    </a:ln>
                  </pic:spPr>
                </pic:pic>
              </a:graphicData>
            </a:graphic>
          </wp:inline>
        </w:drawing>
      </w:r>
    </w:p>
    <w:p w:rsidR="00296DBF" w:rsidRDefault="00296DBF" w:rsidP="00296DBF">
      <w:pPr>
        <w:pStyle w:val="ListParagraph"/>
        <w:ind w:left="0"/>
      </w:pPr>
      <w:r>
        <w:rPr>
          <w:noProof/>
          <w:lang w:val="en-US"/>
        </w:rPr>
        <w:drawing>
          <wp:anchor distT="0" distB="0" distL="114300" distR="114300" simplePos="0" relativeHeight="251660288" behindDoc="0" locked="0" layoutInCell="1" allowOverlap="1" wp14:anchorId="56DE8E45" wp14:editId="3304CD20">
            <wp:simplePos x="0" y="0"/>
            <wp:positionH relativeFrom="column">
              <wp:posOffset>443552</wp:posOffset>
            </wp:positionH>
            <wp:positionV relativeFrom="paragraph">
              <wp:posOffset>184558</wp:posOffset>
            </wp:positionV>
            <wp:extent cx="156949" cy="168575"/>
            <wp:effectExtent l="0" t="0" r="0" b="317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164942" cy="177160"/>
                    </a:xfrm>
                    <a:prstGeom prst="rect">
                      <a:avLst/>
                    </a:prstGeom>
                  </pic:spPr>
                </pic:pic>
              </a:graphicData>
            </a:graphic>
            <wp14:sizeRelH relativeFrom="margin">
              <wp14:pctWidth>0</wp14:pctWidth>
            </wp14:sizeRelH>
            <wp14:sizeRelV relativeFrom="margin">
              <wp14:pctHeight>0</wp14:pctHeight>
            </wp14:sizeRelV>
          </wp:anchor>
        </w:drawing>
      </w:r>
      <w:r>
        <w:t>Pour les commentaires, si le professeur a défini des templates, il peut les retrouver en sélectionnant le bouton        et puis le template sinon rentrer manuellement les commentaires.</w:t>
      </w:r>
    </w:p>
    <w:p w:rsidR="00296DBF" w:rsidRDefault="00296DBF" w:rsidP="00296DBF">
      <w:pPr>
        <w:pStyle w:val="ListParagraph"/>
        <w:ind w:left="0"/>
      </w:pPr>
      <w:r>
        <w:rPr>
          <w:noProof/>
          <w:lang w:val="en-US"/>
        </w:rPr>
        <w:drawing>
          <wp:inline distT="0" distB="0" distL="0" distR="0" wp14:anchorId="5A3E1938" wp14:editId="1B5A55F5">
            <wp:extent cx="1740090" cy="958094"/>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65603" cy="972142"/>
                    </a:xfrm>
                    <a:prstGeom prst="rect">
                      <a:avLst/>
                    </a:prstGeom>
                    <a:noFill/>
                    <a:ln>
                      <a:noFill/>
                    </a:ln>
                  </pic:spPr>
                </pic:pic>
              </a:graphicData>
            </a:graphic>
          </wp:inline>
        </w:drawing>
      </w:r>
    </w:p>
    <w:p w:rsidR="00296DBF" w:rsidRDefault="00296DBF" w:rsidP="00296DBF">
      <w:pPr>
        <w:pStyle w:val="ListParagraph"/>
        <w:ind w:left="0"/>
      </w:pPr>
      <w:r>
        <w:t>Le bouton « </w:t>
      </w:r>
      <w:r w:rsidRPr="00135C2B">
        <w:rPr>
          <w:b/>
          <w:i/>
        </w:rPr>
        <w:t>save &amp; next</w:t>
      </w:r>
      <w:r>
        <w:t> » : sauvegarde les notes et commentaires saisies et passe à l’élève suivant.</w:t>
      </w:r>
    </w:p>
    <w:p w:rsidR="00296DBF" w:rsidRDefault="00296DBF" w:rsidP="00296DBF">
      <w:pPr>
        <w:pStyle w:val="ListParagraph"/>
        <w:ind w:left="0"/>
      </w:pPr>
      <w:r>
        <w:t>Le bouton « </w:t>
      </w:r>
      <w:r w:rsidRPr="00135C2B">
        <w:rPr>
          <w:b/>
          <w:i/>
        </w:rPr>
        <w:t>save as done</w:t>
      </w:r>
      <w:r>
        <w:t> »: sauvegarde les notes et commentaires saisies et sort de l’écran de saisie.</w:t>
      </w:r>
    </w:p>
    <w:p w:rsidR="00296DBF" w:rsidRDefault="00296DBF" w:rsidP="00296DBF">
      <w:pPr>
        <w:pStyle w:val="ListParagraph"/>
        <w:ind w:left="2610" w:hanging="2610"/>
      </w:pPr>
      <w:r>
        <w:t>Le bouton « </w:t>
      </w:r>
      <w:r w:rsidRPr="00135C2B">
        <w:rPr>
          <w:b/>
          <w:i/>
        </w:rPr>
        <w:t>save as draft</w:t>
      </w:r>
      <w:r>
        <w:t> » : sauvegarde partiellement les notes et commentaires saisis et sort de l’écran de saisie.</w:t>
      </w:r>
    </w:p>
    <w:p w:rsidR="008C2D16" w:rsidRDefault="00296DBF" w:rsidP="00296DBF">
      <w:pPr>
        <w:pStyle w:val="ListParagraph"/>
        <w:ind w:left="0"/>
      </w:pPr>
      <w:r>
        <w:t>Le bouton « </w:t>
      </w:r>
      <w:r w:rsidRPr="00135C2B">
        <w:rPr>
          <w:b/>
          <w:i/>
        </w:rPr>
        <w:t>cancel</w:t>
      </w:r>
      <w:r>
        <w:t> » : sort de l’écran de saisie dans sauvegarde.</w:t>
      </w:r>
    </w:p>
    <w:p w:rsidR="000A006A" w:rsidRDefault="000A006A" w:rsidP="00296DBF">
      <w:pPr>
        <w:pStyle w:val="ListParagraph"/>
        <w:ind w:left="0"/>
      </w:pPr>
      <w:r>
        <w:t>Le bouton « </w:t>
      </w:r>
      <w:r w:rsidRPr="000A006A">
        <w:rPr>
          <w:b/>
          <w:i/>
        </w:rPr>
        <w:t>View grades</w:t>
      </w:r>
      <w:r>
        <w:t> » permet de visualiser les notes et commentaires introduits pour les autres cours.</w:t>
      </w:r>
    </w:p>
    <w:p w:rsidR="0098436E" w:rsidRPr="000B561B" w:rsidRDefault="0098436E" w:rsidP="0098436E">
      <w:pPr>
        <w:pStyle w:val="Heading1"/>
        <w:numPr>
          <w:ilvl w:val="2"/>
          <w:numId w:val="3"/>
        </w:numPr>
        <w:ind w:left="180" w:hanging="180"/>
        <w:rPr>
          <w:rFonts w:asciiTheme="minorHAnsi" w:hAnsiTheme="minorHAnsi" w:cstheme="minorHAnsi"/>
          <w:b/>
          <w:color w:val="000000" w:themeColor="text1"/>
          <w:sz w:val="24"/>
          <w:szCs w:val="24"/>
          <w:highlight w:val="yellow"/>
        </w:rPr>
      </w:pPr>
      <w:bookmarkStart w:id="14" w:name="_Toc520362043"/>
      <w:r w:rsidRPr="000B561B">
        <w:rPr>
          <w:rFonts w:asciiTheme="minorHAnsi" w:hAnsiTheme="minorHAnsi" w:cstheme="minorHAnsi"/>
          <w:b/>
          <w:color w:val="000000" w:themeColor="text1"/>
          <w:sz w:val="24"/>
          <w:szCs w:val="24"/>
          <w:highlight w:val="yellow"/>
        </w:rPr>
        <w:t>Pour les niveaux du secondaire S4 et S5 :</w:t>
      </w:r>
      <w:bookmarkEnd w:id="14"/>
      <w:r w:rsidRPr="000B561B">
        <w:rPr>
          <w:rFonts w:asciiTheme="minorHAnsi" w:hAnsiTheme="minorHAnsi" w:cstheme="minorHAnsi"/>
          <w:b/>
          <w:color w:val="000000" w:themeColor="text1"/>
          <w:sz w:val="24"/>
          <w:szCs w:val="24"/>
          <w:highlight w:val="yellow"/>
        </w:rPr>
        <w:t xml:space="preserve"> </w:t>
      </w:r>
    </w:p>
    <w:p w:rsidR="009357AC" w:rsidRDefault="009357AC" w:rsidP="009357AC">
      <w:r>
        <w:t xml:space="preserve">La note semestrielle comprend deux notes : </w:t>
      </w:r>
    </w:p>
    <w:p w:rsidR="009357AC" w:rsidRDefault="009357AC" w:rsidP="009357AC">
      <w:pPr>
        <w:pStyle w:val="ListParagraph"/>
        <w:numPr>
          <w:ilvl w:val="0"/>
          <w:numId w:val="5"/>
        </w:numPr>
      </w:pPr>
      <w:r>
        <w:t xml:space="preserve">La </w:t>
      </w:r>
      <w:r w:rsidRPr="009357AC">
        <w:rPr>
          <w:b/>
        </w:rPr>
        <w:t>note A</w:t>
      </w:r>
      <w:r>
        <w:t xml:space="preserve"> qui est le reflet de toutes les observations et de la performance globale de l’élève, écrite et orale.</w:t>
      </w:r>
    </w:p>
    <w:p w:rsidR="009357AC" w:rsidRDefault="009357AC" w:rsidP="009357AC">
      <w:pPr>
        <w:pStyle w:val="ListParagraph"/>
        <w:numPr>
          <w:ilvl w:val="0"/>
          <w:numId w:val="5"/>
        </w:numPr>
      </w:pPr>
      <w:r>
        <w:t xml:space="preserve">La </w:t>
      </w:r>
      <w:r w:rsidRPr="009357AC">
        <w:rPr>
          <w:b/>
        </w:rPr>
        <w:t>note B</w:t>
      </w:r>
      <w:r>
        <w:t xml:space="preserve"> qui est-elle basée sur les notes obtenues pendant les examens ou toute autre forme d’évaluation.</w:t>
      </w:r>
    </w:p>
    <w:p w:rsidR="00AA26E2" w:rsidRDefault="00514C80" w:rsidP="00AA26E2">
      <w:r>
        <w:t>Que ce soit pour les notes semestrielles ou la note finale, l</w:t>
      </w:r>
      <w:r w:rsidR="0098436E">
        <w:t xml:space="preserve">’utilisation d’une échelle chiffrée avec des demi-points </w:t>
      </w:r>
      <w:r w:rsidR="00AA26E2">
        <w:t>est</w:t>
      </w:r>
      <w:r w:rsidR="0098436E">
        <w:t xml:space="preserve"> </w:t>
      </w:r>
      <w:r w:rsidR="00AA26E2">
        <w:t>appliquée.</w:t>
      </w:r>
      <w:r w:rsidR="009357AC" w:rsidRPr="009357AC">
        <w:t xml:space="preserve"> </w:t>
      </w:r>
      <w:r w:rsidR="009357AC">
        <w:t>Cette échelle chiffrée est la suivante :</w:t>
      </w:r>
    </w:p>
    <w:tbl>
      <w:tblPr>
        <w:tblStyle w:val="TableGrid"/>
        <w:tblW w:w="0" w:type="auto"/>
        <w:jc w:val="center"/>
        <w:tblLook w:val="04A0" w:firstRow="1" w:lastRow="0" w:firstColumn="1" w:lastColumn="0" w:noHBand="0" w:noVBand="1"/>
      </w:tblPr>
      <w:tblGrid>
        <w:gridCol w:w="3508"/>
        <w:gridCol w:w="1399"/>
        <w:gridCol w:w="2108"/>
      </w:tblGrid>
      <w:tr w:rsidR="009357AC" w:rsidTr="00073F62">
        <w:trPr>
          <w:jc w:val="center"/>
        </w:trPr>
        <w:tc>
          <w:tcPr>
            <w:tcW w:w="3508" w:type="dxa"/>
            <w:vAlign w:val="center"/>
          </w:tcPr>
          <w:p w:rsidR="009357AC" w:rsidRDefault="009357AC" w:rsidP="00073F62">
            <w:pPr>
              <w:jc w:val="center"/>
            </w:pPr>
            <w:r>
              <w:t>Définiton</w:t>
            </w:r>
          </w:p>
        </w:tc>
        <w:tc>
          <w:tcPr>
            <w:tcW w:w="1399" w:type="dxa"/>
            <w:vAlign w:val="center"/>
          </w:tcPr>
          <w:p w:rsidR="009357AC" w:rsidRDefault="009357AC" w:rsidP="00073F62">
            <w:pPr>
              <w:jc w:val="center"/>
            </w:pPr>
            <w:r>
              <w:t>Note alphabétique</w:t>
            </w:r>
          </w:p>
        </w:tc>
        <w:tc>
          <w:tcPr>
            <w:tcW w:w="2108" w:type="dxa"/>
            <w:vAlign w:val="center"/>
          </w:tcPr>
          <w:p w:rsidR="009357AC" w:rsidRDefault="009357AC" w:rsidP="00073F62">
            <w:pPr>
              <w:jc w:val="center"/>
            </w:pPr>
            <w:r>
              <w:t>Indicateur de performance</w:t>
            </w:r>
          </w:p>
        </w:tc>
      </w:tr>
      <w:tr w:rsidR="009357AC" w:rsidTr="00073F62">
        <w:trPr>
          <w:jc w:val="center"/>
        </w:trPr>
        <w:tc>
          <w:tcPr>
            <w:tcW w:w="3508" w:type="dxa"/>
            <w:vAlign w:val="center"/>
          </w:tcPr>
          <w:p w:rsidR="009357AC" w:rsidRPr="00AA26E2" w:rsidRDefault="009357AC" w:rsidP="00073F62">
            <w:pPr>
              <w:pStyle w:val="NormalWeb"/>
              <w:rPr>
                <w:rFonts w:asciiTheme="minorHAnsi" w:hAnsiTheme="minorHAnsi"/>
                <w:color w:val="000000"/>
                <w:lang w:val="fr-BE"/>
              </w:rPr>
            </w:pPr>
            <w:r w:rsidRPr="008C2D16">
              <w:rPr>
                <w:rFonts w:asciiTheme="minorHAnsi" w:eastAsiaTheme="minorHAnsi" w:hAnsiTheme="minorHAnsi" w:cstheme="minorBidi"/>
                <w:sz w:val="22"/>
                <w:szCs w:val="22"/>
                <w:lang w:val="fr-BE"/>
              </w:rPr>
              <w:t>Performance excellente, bien que pas nécessairement tout à fait dépourvue d’erreurs, correspondant pleinement aux compétences requises par la matière</w:t>
            </w:r>
          </w:p>
        </w:tc>
        <w:tc>
          <w:tcPr>
            <w:tcW w:w="1399" w:type="dxa"/>
            <w:vAlign w:val="center"/>
          </w:tcPr>
          <w:p w:rsidR="009357AC" w:rsidRDefault="009357AC" w:rsidP="00073F62">
            <w:pPr>
              <w:jc w:val="center"/>
            </w:pPr>
            <w:r>
              <w:t xml:space="preserve">10 </w:t>
            </w:r>
          </w:p>
          <w:p w:rsidR="009357AC" w:rsidRDefault="009357AC" w:rsidP="009357AC">
            <w:pPr>
              <w:jc w:val="center"/>
            </w:pPr>
            <w:r>
              <w:t>9.0 – 9.5</w:t>
            </w:r>
          </w:p>
        </w:tc>
        <w:tc>
          <w:tcPr>
            <w:tcW w:w="2108" w:type="dxa"/>
            <w:vAlign w:val="center"/>
          </w:tcPr>
          <w:p w:rsidR="009357AC" w:rsidRDefault="009357AC" w:rsidP="00073F62">
            <w:pPr>
              <w:jc w:val="center"/>
            </w:pPr>
            <w:r>
              <w:t>Excellent</w:t>
            </w:r>
          </w:p>
        </w:tc>
      </w:tr>
      <w:tr w:rsidR="009357AC" w:rsidTr="00073F62">
        <w:trPr>
          <w:jc w:val="center"/>
        </w:trPr>
        <w:tc>
          <w:tcPr>
            <w:tcW w:w="3508" w:type="dxa"/>
            <w:vAlign w:val="center"/>
          </w:tcPr>
          <w:p w:rsidR="009357AC" w:rsidRDefault="009357AC" w:rsidP="00073F62">
            <w:r>
              <w:t>Très bonne performance correspondant presque entièrement aux compétences requises par la matière</w:t>
            </w:r>
          </w:p>
        </w:tc>
        <w:tc>
          <w:tcPr>
            <w:tcW w:w="1399" w:type="dxa"/>
            <w:vAlign w:val="center"/>
          </w:tcPr>
          <w:p w:rsidR="009357AC" w:rsidRDefault="009357AC" w:rsidP="00073F62">
            <w:pPr>
              <w:jc w:val="center"/>
            </w:pPr>
            <w:r>
              <w:t>8.00 – 8.5</w:t>
            </w:r>
          </w:p>
        </w:tc>
        <w:tc>
          <w:tcPr>
            <w:tcW w:w="2108" w:type="dxa"/>
            <w:vAlign w:val="center"/>
          </w:tcPr>
          <w:p w:rsidR="009357AC" w:rsidRDefault="009357AC" w:rsidP="00073F62">
            <w:pPr>
              <w:jc w:val="center"/>
            </w:pPr>
            <w:r>
              <w:t>Très bien</w:t>
            </w:r>
          </w:p>
        </w:tc>
      </w:tr>
      <w:tr w:rsidR="009357AC" w:rsidTr="00073F62">
        <w:trPr>
          <w:jc w:val="center"/>
        </w:trPr>
        <w:tc>
          <w:tcPr>
            <w:tcW w:w="3508" w:type="dxa"/>
            <w:vAlign w:val="center"/>
          </w:tcPr>
          <w:p w:rsidR="009357AC" w:rsidRDefault="009357AC" w:rsidP="00073F62">
            <w:r>
              <w:t>Bonne performance correspondant globalement aux compétences requises par la matière</w:t>
            </w:r>
          </w:p>
        </w:tc>
        <w:tc>
          <w:tcPr>
            <w:tcW w:w="1399" w:type="dxa"/>
            <w:vAlign w:val="center"/>
          </w:tcPr>
          <w:p w:rsidR="009357AC" w:rsidRDefault="009357AC" w:rsidP="00073F62">
            <w:pPr>
              <w:jc w:val="center"/>
            </w:pPr>
            <w:r>
              <w:t>7.0 – 7.5</w:t>
            </w:r>
          </w:p>
        </w:tc>
        <w:tc>
          <w:tcPr>
            <w:tcW w:w="2108" w:type="dxa"/>
            <w:vAlign w:val="center"/>
          </w:tcPr>
          <w:p w:rsidR="009357AC" w:rsidRDefault="009357AC" w:rsidP="00073F62">
            <w:pPr>
              <w:jc w:val="center"/>
            </w:pPr>
            <w:r>
              <w:t>Bien</w:t>
            </w:r>
          </w:p>
        </w:tc>
      </w:tr>
      <w:tr w:rsidR="009357AC" w:rsidTr="00073F62">
        <w:trPr>
          <w:jc w:val="center"/>
        </w:trPr>
        <w:tc>
          <w:tcPr>
            <w:tcW w:w="3508" w:type="dxa"/>
            <w:vAlign w:val="center"/>
          </w:tcPr>
          <w:p w:rsidR="009357AC" w:rsidRDefault="009357AC" w:rsidP="00073F62">
            <w:r>
              <w:lastRenderedPageBreak/>
              <w:t>Performance satisfaisante correspondant aux compétences requises par la matière</w:t>
            </w:r>
          </w:p>
        </w:tc>
        <w:tc>
          <w:tcPr>
            <w:tcW w:w="1399" w:type="dxa"/>
            <w:vAlign w:val="center"/>
          </w:tcPr>
          <w:p w:rsidR="009357AC" w:rsidRDefault="009357AC" w:rsidP="00073F62">
            <w:pPr>
              <w:jc w:val="center"/>
            </w:pPr>
            <w:r>
              <w:t>6.0 – 6.5</w:t>
            </w:r>
          </w:p>
        </w:tc>
        <w:tc>
          <w:tcPr>
            <w:tcW w:w="2108" w:type="dxa"/>
            <w:vAlign w:val="center"/>
          </w:tcPr>
          <w:p w:rsidR="009357AC" w:rsidRDefault="009357AC" w:rsidP="00073F62">
            <w:pPr>
              <w:jc w:val="center"/>
            </w:pPr>
            <w:r>
              <w:t>Satisfaisant</w:t>
            </w:r>
          </w:p>
        </w:tc>
      </w:tr>
      <w:tr w:rsidR="009357AC" w:rsidTr="00073F62">
        <w:trPr>
          <w:jc w:val="center"/>
        </w:trPr>
        <w:tc>
          <w:tcPr>
            <w:tcW w:w="3508" w:type="dxa"/>
            <w:vAlign w:val="center"/>
          </w:tcPr>
          <w:p w:rsidR="009357AC" w:rsidRDefault="009357AC" w:rsidP="00073F62">
            <w:r>
              <w:t>Performance correspondant à un minimum des compétences requises par la matière</w:t>
            </w:r>
          </w:p>
        </w:tc>
        <w:tc>
          <w:tcPr>
            <w:tcW w:w="1399" w:type="dxa"/>
            <w:vAlign w:val="center"/>
          </w:tcPr>
          <w:p w:rsidR="009357AC" w:rsidRDefault="009357AC" w:rsidP="00073F62">
            <w:pPr>
              <w:jc w:val="center"/>
            </w:pPr>
            <w:r>
              <w:t xml:space="preserve">5.0 – 5.5 </w:t>
            </w:r>
          </w:p>
        </w:tc>
        <w:tc>
          <w:tcPr>
            <w:tcW w:w="2108" w:type="dxa"/>
            <w:vAlign w:val="center"/>
          </w:tcPr>
          <w:p w:rsidR="009357AC" w:rsidRDefault="009357AC" w:rsidP="00073F62">
            <w:pPr>
              <w:jc w:val="center"/>
            </w:pPr>
            <w:r>
              <w:t>Suffisant</w:t>
            </w:r>
          </w:p>
        </w:tc>
      </w:tr>
      <w:tr w:rsidR="009357AC" w:rsidTr="00073F62">
        <w:trPr>
          <w:trHeight w:val="62"/>
          <w:jc w:val="center"/>
        </w:trPr>
        <w:tc>
          <w:tcPr>
            <w:tcW w:w="3508" w:type="dxa"/>
            <w:shd w:val="clear" w:color="auto" w:fill="C0C0C0"/>
            <w:vAlign w:val="center"/>
          </w:tcPr>
          <w:p w:rsidR="009357AC" w:rsidRPr="008C2D16" w:rsidRDefault="009357AC" w:rsidP="00073F62">
            <w:pPr>
              <w:jc w:val="center"/>
              <w:rPr>
                <w:sz w:val="2"/>
                <w:szCs w:val="2"/>
              </w:rPr>
            </w:pPr>
          </w:p>
        </w:tc>
        <w:tc>
          <w:tcPr>
            <w:tcW w:w="1399" w:type="dxa"/>
            <w:shd w:val="clear" w:color="auto" w:fill="C0C0C0"/>
            <w:vAlign w:val="center"/>
          </w:tcPr>
          <w:p w:rsidR="009357AC" w:rsidRDefault="009357AC" w:rsidP="00073F62">
            <w:pPr>
              <w:jc w:val="center"/>
            </w:pPr>
          </w:p>
        </w:tc>
        <w:tc>
          <w:tcPr>
            <w:tcW w:w="2108" w:type="dxa"/>
            <w:shd w:val="clear" w:color="auto" w:fill="C0C0C0"/>
            <w:vAlign w:val="center"/>
          </w:tcPr>
          <w:p w:rsidR="009357AC" w:rsidRDefault="009357AC" w:rsidP="00073F62">
            <w:pPr>
              <w:jc w:val="center"/>
            </w:pPr>
          </w:p>
        </w:tc>
      </w:tr>
      <w:tr w:rsidR="009357AC" w:rsidTr="00073F62">
        <w:trPr>
          <w:jc w:val="center"/>
        </w:trPr>
        <w:tc>
          <w:tcPr>
            <w:tcW w:w="3508" w:type="dxa"/>
            <w:vAlign w:val="center"/>
          </w:tcPr>
          <w:p w:rsidR="009357AC" w:rsidRDefault="009357AC" w:rsidP="00073F62">
            <w:r>
              <w:t>Performance insuffisante qui n’atteint presqu’aucune des compétences requises par la matière</w:t>
            </w:r>
          </w:p>
        </w:tc>
        <w:tc>
          <w:tcPr>
            <w:tcW w:w="1399" w:type="dxa"/>
            <w:vAlign w:val="center"/>
          </w:tcPr>
          <w:p w:rsidR="009357AC" w:rsidRDefault="009357AC" w:rsidP="00073F62">
            <w:pPr>
              <w:jc w:val="center"/>
            </w:pPr>
            <w:r>
              <w:t>3.0 – 4.5</w:t>
            </w:r>
          </w:p>
        </w:tc>
        <w:tc>
          <w:tcPr>
            <w:tcW w:w="2108" w:type="dxa"/>
            <w:vAlign w:val="center"/>
          </w:tcPr>
          <w:p w:rsidR="009357AC" w:rsidRDefault="009357AC" w:rsidP="00073F62">
            <w:pPr>
              <w:jc w:val="center"/>
            </w:pPr>
            <w:r>
              <w:t>Echec (insuffisant)</w:t>
            </w:r>
          </w:p>
        </w:tc>
      </w:tr>
      <w:tr w:rsidR="009357AC" w:rsidTr="00073F62">
        <w:trPr>
          <w:jc w:val="center"/>
        </w:trPr>
        <w:tc>
          <w:tcPr>
            <w:tcW w:w="3508" w:type="dxa"/>
            <w:vAlign w:val="center"/>
          </w:tcPr>
          <w:p w:rsidR="009357AC" w:rsidRDefault="009357AC" w:rsidP="00073F62">
            <w:r>
              <w:t>Performance très insuffisante qui n’atteint pas les compétences requises par la matière</w:t>
            </w:r>
          </w:p>
        </w:tc>
        <w:tc>
          <w:tcPr>
            <w:tcW w:w="1399" w:type="dxa"/>
            <w:vAlign w:val="center"/>
          </w:tcPr>
          <w:p w:rsidR="009357AC" w:rsidRDefault="009357AC" w:rsidP="00073F62">
            <w:pPr>
              <w:jc w:val="center"/>
            </w:pPr>
            <w:r>
              <w:t>0 – 2.5</w:t>
            </w:r>
          </w:p>
        </w:tc>
        <w:tc>
          <w:tcPr>
            <w:tcW w:w="2108" w:type="dxa"/>
            <w:vAlign w:val="center"/>
          </w:tcPr>
          <w:p w:rsidR="009357AC" w:rsidRDefault="009357AC" w:rsidP="00073F62">
            <w:pPr>
              <w:jc w:val="center"/>
            </w:pPr>
            <w:r>
              <w:t>Echec (très insuffisant)</w:t>
            </w:r>
          </w:p>
        </w:tc>
      </w:tr>
    </w:tbl>
    <w:p w:rsidR="009357AC" w:rsidRDefault="004E7DF6" w:rsidP="00AA26E2">
      <w:r>
        <w:t>A chaque cours, le professeur doit saisir la note qu’il veut attribuer à l’élève. Si l’élève ne peut être noté par exemple l’élève est exempté du cours alors il faut utiliser la lettre « </w:t>
      </w:r>
      <w:r>
        <w:rPr>
          <w:b/>
        </w:rPr>
        <w:t>D</w:t>
      </w:r>
      <w:r>
        <w:t> ».</w:t>
      </w:r>
      <w:r w:rsidR="007B73E0">
        <w:t xml:space="preserve"> </w:t>
      </w:r>
    </w:p>
    <w:p w:rsidR="007B73E0" w:rsidRDefault="007B73E0" w:rsidP="007B73E0">
      <w:pPr>
        <w:pStyle w:val="ListParagraph"/>
        <w:ind w:left="0"/>
      </w:pPr>
      <w:r>
        <w:rPr>
          <w:noProof/>
          <w:lang w:val="en-US"/>
        </w:rPr>
        <w:drawing>
          <wp:anchor distT="0" distB="0" distL="114300" distR="114300" simplePos="0" relativeHeight="251662336" behindDoc="0" locked="0" layoutInCell="1" allowOverlap="1" wp14:anchorId="67C2E351" wp14:editId="3A979263">
            <wp:simplePos x="0" y="0"/>
            <wp:positionH relativeFrom="column">
              <wp:posOffset>443552</wp:posOffset>
            </wp:positionH>
            <wp:positionV relativeFrom="paragraph">
              <wp:posOffset>184558</wp:posOffset>
            </wp:positionV>
            <wp:extent cx="156949" cy="168575"/>
            <wp:effectExtent l="0" t="0" r="0" b="317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164942" cy="177160"/>
                    </a:xfrm>
                    <a:prstGeom prst="rect">
                      <a:avLst/>
                    </a:prstGeom>
                  </pic:spPr>
                </pic:pic>
              </a:graphicData>
            </a:graphic>
            <wp14:sizeRelH relativeFrom="margin">
              <wp14:pctWidth>0</wp14:pctWidth>
            </wp14:sizeRelH>
            <wp14:sizeRelV relativeFrom="margin">
              <wp14:pctHeight>0</wp14:pctHeight>
            </wp14:sizeRelV>
          </wp:anchor>
        </w:drawing>
      </w:r>
      <w:r>
        <w:t>Pour les commentaires, si le professeur a défini des templates, il peut les retrouver en sélectionnant le bouton        et puis le template sinon rentrer manuellement les commentaires.</w:t>
      </w:r>
    </w:p>
    <w:p w:rsidR="007B73E0" w:rsidRDefault="007B73E0" w:rsidP="007B73E0">
      <w:pPr>
        <w:pStyle w:val="ListParagraph"/>
        <w:ind w:left="0"/>
      </w:pPr>
      <w:r>
        <w:rPr>
          <w:noProof/>
          <w:lang w:val="en-US"/>
        </w:rPr>
        <w:drawing>
          <wp:inline distT="0" distB="0" distL="0" distR="0" wp14:anchorId="63D7B262" wp14:editId="64E3524F">
            <wp:extent cx="1740090" cy="958094"/>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65603" cy="972142"/>
                    </a:xfrm>
                    <a:prstGeom prst="rect">
                      <a:avLst/>
                    </a:prstGeom>
                    <a:noFill/>
                    <a:ln>
                      <a:noFill/>
                    </a:ln>
                  </pic:spPr>
                </pic:pic>
              </a:graphicData>
            </a:graphic>
          </wp:inline>
        </w:drawing>
      </w:r>
    </w:p>
    <w:p w:rsidR="007B73E0" w:rsidRDefault="007B73E0" w:rsidP="007B73E0">
      <w:pPr>
        <w:pStyle w:val="ListParagraph"/>
        <w:ind w:left="0"/>
      </w:pPr>
      <w:r>
        <w:t>Le bouton « </w:t>
      </w:r>
      <w:r w:rsidRPr="00135C2B">
        <w:rPr>
          <w:b/>
          <w:i/>
        </w:rPr>
        <w:t>save &amp; next</w:t>
      </w:r>
      <w:r>
        <w:t> » : sauvegarde les notes et commentaires saisies et passe à l’élève suivant.</w:t>
      </w:r>
    </w:p>
    <w:p w:rsidR="007B73E0" w:rsidRDefault="007B73E0" w:rsidP="007B73E0">
      <w:pPr>
        <w:pStyle w:val="ListParagraph"/>
        <w:ind w:left="0"/>
      </w:pPr>
      <w:r>
        <w:t>Le bouton « </w:t>
      </w:r>
      <w:r w:rsidRPr="00135C2B">
        <w:rPr>
          <w:b/>
          <w:i/>
        </w:rPr>
        <w:t>save as done</w:t>
      </w:r>
      <w:r>
        <w:t> »: sauvegarde les notes et commentaires saisies et sort de l’écran de saisie.</w:t>
      </w:r>
    </w:p>
    <w:p w:rsidR="007B73E0" w:rsidRDefault="007B73E0" w:rsidP="007B73E0">
      <w:pPr>
        <w:pStyle w:val="ListParagraph"/>
        <w:ind w:left="2610" w:hanging="2610"/>
      </w:pPr>
      <w:r>
        <w:t>Le bouton « </w:t>
      </w:r>
      <w:r w:rsidRPr="00135C2B">
        <w:rPr>
          <w:b/>
          <w:i/>
        </w:rPr>
        <w:t>save as draft</w:t>
      </w:r>
      <w:r>
        <w:t> » : sauvegarde partiellement les notes et commentaires saisis et sort de l’écran de saisie.</w:t>
      </w:r>
    </w:p>
    <w:p w:rsidR="007B73E0" w:rsidRDefault="007B73E0" w:rsidP="007B73E0">
      <w:pPr>
        <w:pStyle w:val="ListParagraph"/>
        <w:ind w:left="0"/>
      </w:pPr>
      <w:r>
        <w:t>Le bouton « </w:t>
      </w:r>
      <w:r w:rsidRPr="00135C2B">
        <w:rPr>
          <w:b/>
          <w:i/>
        </w:rPr>
        <w:t>cancel</w:t>
      </w:r>
      <w:r>
        <w:t> » : sort de l’écran de saisie dans sauvegarde.</w:t>
      </w:r>
    </w:p>
    <w:p w:rsidR="000A006A" w:rsidRDefault="000A006A" w:rsidP="007B73E0">
      <w:pPr>
        <w:pStyle w:val="ListParagraph"/>
        <w:ind w:left="0"/>
      </w:pPr>
      <w:r>
        <w:t>Le bouton « </w:t>
      </w:r>
      <w:r w:rsidRPr="000A006A">
        <w:rPr>
          <w:b/>
          <w:i/>
        </w:rPr>
        <w:t>View grades</w:t>
      </w:r>
      <w:r>
        <w:t> » permet de visualiser les notes et commentaires introduits pour les autres cours.</w:t>
      </w:r>
    </w:p>
    <w:p w:rsidR="0098436E" w:rsidRPr="000B561B" w:rsidRDefault="0098436E" w:rsidP="00AA26E2">
      <w:pPr>
        <w:pStyle w:val="Heading1"/>
        <w:numPr>
          <w:ilvl w:val="2"/>
          <w:numId w:val="3"/>
        </w:numPr>
        <w:ind w:left="180" w:hanging="180"/>
        <w:rPr>
          <w:rFonts w:asciiTheme="minorHAnsi" w:hAnsiTheme="minorHAnsi" w:cstheme="minorHAnsi"/>
          <w:b/>
          <w:color w:val="000000" w:themeColor="text1"/>
          <w:sz w:val="24"/>
          <w:szCs w:val="24"/>
          <w:highlight w:val="yellow"/>
        </w:rPr>
      </w:pPr>
      <w:bookmarkStart w:id="15" w:name="_Toc520362044"/>
      <w:r w:rsidRPr="000B561B">
        <w:rPr>
          <w:rFonts w:asciiTheme="minorHAnsi" w:hAnsiTheme="minorHAnsi" w:cstheme="minorHAnsi"/>
          <w:b/>
          <w:color w:val="000000" w:themeColor="text1"/>
          <w:sz w:val="24"/>
          <w:szCs w:val="24"/>
          <w:highlight w:val="yellow"/>
        </w:rPr>
        <w:t>Pour le niveau du secondaire S6 et S7 :</w:t>
      </w:r>
      <w:bookmarkEnd w:id="15"/>
      <w:r w:rsidRPr="000B561B">
        <w:rPr>
          <w:rFonts w:asciiTheme="minorHAnsi" w:hAnsiTheme="minorHAnsi" w:cstheme="minorHAnsi"/>
          <w:b/>
          <w:color w:val="000000" w:themeColor="text1"/>
          <w:sz w:val="24"/>
          <w:szCs w:val="24"/>
          <w:highlight w:val="yellow"/>
        </w:rPr>
        <w:t xml:space="preserve"> </w:t>
      </w:r>
    </w:p>
    <w:p w:rsidR="0098436E" w:rsidRDefault="0098436E" w:rsidP="0098436E">
      <w:r>
        <w:t xml:space="preserve">L’utilisation d’une échelle chiffrée avec décimales </w:t>
      </w:r>
      <w:r w:rsidR="00AA26E2">
        <w:t>est</w:t>
      </w:r>
      <w:r>
        <w:t xml:space="preserve"> </w:t>
      </w:r>
      <w:r w:rsidR="00AA26E2">
        <w:t>appliquée.</w:t>
      </w:r>
    </w:p>
    <w:tbl>
      <w:tblPr>
        <w:tblStyle w:val="TableGrid"/>
        <w:tblW w:w="0" w:type="auto"/>
        <w:jc w:val="center"/>
        <w:tblLook w:val="04A0" w:firstRow="1" w:lastRow="0" w:firstColumn="1" w:lastColumn="0" w:noHBand="0" w:noVBand="1"/>
      </w:tblPr>
      <w:tblGrid>
        <w:gridCol w:w="3508"/>
        <w:gridCol w:w="1399"/>
        <w:gridCol w:w="2108"/>
      </w:tblGrid>
      <w:tr w:rsidR="00514C80" w:rsidTr="00073F62">
        <w:trPr>
          <w:jc w:val="center"/>
        </w:trPr>
        <w:tc>
          <w:tcPr>
            <w:tcW w:w="3508" w:type="dxa"/>
            <w:vAlign w:val="center"/>
          </w:tcPr>
          <w:p w:rsidR="00514C80" w:rsidRDefault="00514C80" w:rsidP="00073F62">
            <w:pPr>
              <w:jc w:val="center"/>
            </w:pPr>
            <w:r>
              <w:t>Définiton</w:t>
            </w:r>
          </w:p>
        </w:tc>
        <w:tc>
          <w:tcPr>
            <w:tcW w:w="1399" w:type="dxa"/>
            <w:vAlign w:val="center"/>
          </w:tcPr>
          <w:p w:rsidR="00514C80" w:rsidRDefault="00514C80" w:rsidP="00073F62">
            <w:pPr>
              <w:jc w:val="center"/>
            </w:pPr>
            <w:r>
              <w:t>Note alphabétique</w:t>
            </w:r>
          </w:p>
        </w:tc>
        <w:tc>
          <w:tcPr>
            <w:tcW w:w="2108" w:type="dxa"/>
            <w:vAlign w:val="center"/>
          </w:tcPr>
          <w:p w:rsidR="00514C80" w:rsidRDefault="00514C80" w:rsidP="00073F62">
            <w:pPr>
              <w:jc w:val="center"/>
            </w:pPr>
            <w:r>
              <w:t>Indicateur de performance</w:t>
            </w:r>
          </w:p>
        </w:tc>
      </w:tr>
      <w:tr w:rsidR="00514C80" w:rsidTr="00073F62">
        <w:trPr>
          <w:jc w:val="center"/>
        </w:trPr>
        <w:tc>
          <w:tcPr>
            <w:tcW w:w="3508" w:type="dxa"/>
            <w:vAlign w:val="center"/>
          </w:tcPr>
          <w:p w:rsidR="00514C80" w:rsidRPr="00AA26E2" w:rsidRDefault="00514C80" w:rsidP="00073F62">
            <w:pPr>
              <w:pStyle w:val="NormalWeb"/>
              <w:rPr>
                <w:rFonts w:asciiTheme="minorHAnsi" w:hAnsiTheme="minorHAnsi"/>
                <w:color w:val="000000"/>
                <w:lang w:val="fr-BE"/>
              </w:rPr>
            </w:pPr>
            <w:r w:rsidRPr="008C2D16">
              <w:rPr>
                <w:rFonts w:asciiTheme="minorHAnsi" w:eastAsiaTheme="minorHAnsi" w:hAnsiTheme="minorHAnsi" w:cstheme="minorBidi"/>
                <w:sz w:val="22"/>
                <w:szCs w:val="22"/>
                <w:lang w:val="fr-BE"/>
              </w:rPr>
              <w:t>Performance excellente, bien que pas nécessairement tout à fait dépourvue d’erreurs, correspondant pleinement aux compétences requises par la matière</w:t>
            </w:r>
          </w:p>
        </w:tc>
        <w:tc>
          <w:tcPr>
            <w:tcW w:w="1399" w:type="dxa"/>
            <w:vAlign w:val="center"/>
          </w:tcPr>
          <w:p w:rsidR="00514C80" w:rsidRDefault="00514C80" w:rsidP="00073F62">
            <w:pPr>
              <w:jc w:val="center"/>
            </w:pPr>
            <w:r>
              <w:t>9.00- 10</w:t>
            </w:r>
          </w:p>
        </w:tc>
        <w:tc>
          <w:tcPr>
            <w:tcW w:w="2108" w:type="dxa"/>
            <w:vAlign w:val="center"/>
          </w:tcPr>
          <w:p w:rsidR="00514C80" w:rsidRDefault="00514C80" w:rsidP="00073F62">
            <w:pPr>
              <w:jc w:val="center"/>
            </w:pPr>
            <w:r>
              <w:t>Excellent</w:t>
            </w:r>
          </w:p>
        </w:tc>
      </w:tr>
      <w:tr w:rsidR="00514C80" w:rsidTr="00073F62">
        <w:trPr>
          <w:jc w:val="center"/>
        </w:trPr>
        <w:tc>
          <w:tcPr>
            <w:tcW w:w="3508" w:type="dxa"/>
            <w:vAlign w:val="center"/>
          </w:tcPr>
          <w:p w:rsidR="00514C80" w:rsidRDefault="00514C80" w:rsidP="00073F62">
            <w:r>
              <w:t>Très bonne performance correspondant presque entièrement aux compétences requises par la matière</w:t>
            </w:r>
          </w:p>
        </w:tc>
        <w:tc>
          <w:tcPr>
            <w:tcW w:w="1399" w:type="dxa"/>
            <w:vAlign w:val="center"/>
          </w:tcPr>
          <w:p w:rsidR="00514C80" w:rsidRDefault="00514C80" w:rsidP="00073F62">
            <w:pPr>
              <w:jc w:val="center"/>
            </w:pPr>
            <w:r>
              <w:t>8.00 – 8.99</w:t>
            </w:r>
          </w:p>
        </w:tc>
        <w:tc>
          <w:tcPr>
            <w:tcW w:w="2108" w:type="dxa"/>
            <w:vAlign w:val="center"/>
          </w:tcPr>
          <w:p w:rsidR="00514C80" w:rsidRDefault="00514C80" w:rsidP="00073F62">
            <w:pPr>
              <w:jc w:val="center"/>
            </w:pPr>
            <w:r>
              <w:t>Très bien</w:t>
            </w:r>
          </w:p>
        </w:tc>
      </w:tr>
      <w:tr w:rsidR="00514C80" w:rsidTr="00073F62">
        <w:trPr>
          <w:jc w:val="center"/>
        </w:trPr>
        <w:tc>
          <w:tcPr>
            <w:tcW w:w="3508" w:type="dxa"/>
            <w:vAlign w:val="center"/>
          </w:tcPr>
          <w:p w:rsidR="00514C80" w:rsidRDefault="00514C80" w:rsidP="00073F62">
            <w:r>
              <w:t>Bonne performance correspondant globalement aux compétences requises par la matière</w:t>
            </w:r>
          </w:p>
        </w:tc>
        <w:tc>
          <w:tcPr>
            <w:tcW w:w="1399" w:type="dxa"/>
            <w:vAlign w:val="center"/>
          </w:tcPr>
          <w:p w:rsidR="00514C80" w:rsidRDefault="00514C80" w:rsidP="00073F62">
            <w:pPr>
              <w:jc w:val="center"/>
            </w:pPr>
            <w:r>
              <w:t>7.00 – 7.99</w:t>
            </w:r>
          </w:p>
        </w:tc>
        <w:tc>
          <w:tcPr>
            <w:tcW w:w="2108" w:type="dxa"/>
            <w:vAlign w:val="center"/>
          </w:tcPr>
          <w:p w:rsidR="00514C80" w:rsidRDefault="00514C80" w:rsidP="00073F62">
            <w:pPr>
              <w:jc w:val="center"/>
            </w:pPr>
            <w:r>
              <w:t>Bien</w:t>
            </w:r>
          </w:p>
        </w:tc>
      </w:tr>
      <w:tr w:rsidR="00514C80" w:rsidTr="00073F62">
        <w:trPr>
          <w:jc w:val="center"/>
        </w:trPr>
        <w:tc>
          <w:tcPr>
            <w:tcW w:w="3508" w:type="dxa"/>
            <w:vAlign w:val="center"/>
          </w:tcPr>
          <w:p w:rsidR="00514C80" w:rsidRDefault="00514C80" w:rsidP="00073F62">
            <w:r>
              <w:t>Performance satisfaisante correspondant aux compétences requises par la matière</w:t>
            </w:r>
          </w:p>
        </w:tc>
        <w:tc>
          <w:tcPr>
            <w:tcW w:w="1399" w:type="dxa"/>
            <w:vAlign w:val="center"/>
          </w:tcPr>
          <w:p w:rsidR="00514C80" w:rsidRDefault="00514C80" w:rsidP="00073F62">
            <w:pPr>
              <w:jc w:val="center"/>
            </w:pPr>
            <w:r>
              <w:t>6.00 – 6.99</w:t>
            </w:r>
          </w:p>
        </w:tc>
        <w:tc>
          <w:tcPr>
            <w:tcW w:w="2108" w:type="dxa"/>
            <w:vAlign w:val="center"/>
          </w:tcPr>
          <w:p w:rsidR="00514C80" w:rsidRDefault="00514C80" w:rsidP="00073F62">
            <w:pPr>
              <w:jc w:val="center"/>
            </w:pPr>
            <w:r>
              <w:t>Satisfaisant</w:t>
            </w:r>
          </w:p>
        </w:tc>
      </w:tr>
      <w:tr w:rsidR="00514C80" w:rsidTr="00073F62">
        <w:trPr>
          <w:jc w:val="center"/>
        </w:trPr>
        <w:tc>
          <w:tcPr>
            <w:tcW w:w="3508" w:type="dxa"/>
            <w:vAlign w:val="center"/>
          </w:tcPr>
          <w:p w:rsidR="00514C80" w:rsidRDefault="00514C80" w:rsidP="00073F62">
            <w:r>
              <w:lastRenderedPageBreak/>
              <w:t>Performance correspondant à un minimum des compétences requises par la matière</w:t>
            </w:r>
          </w:p>
        </w:tc>
        <w:tc>
          <w:tcPr>
            <w:tcW w:w="1399" w:type="dxa"/>
            <w:vAlign w:val="center"/>
          </w:tcPr>
          <w:p w:rsidR="00514C80" w:rsidRDefault="00514C80" w:rsidP="00073F62">
            <w:pPr>
              <w:jc w:val="center"/>
            </w:pPr>
            <w:r>
              <w:t xml:space="preserve">5.00 – 5.99 </w:t>
            </w:r>
          </w:p>
        </w:tc>
        <w:tc>
          <w:tcPr>
            <w:tcW w:w="2108" w:type="dxa"/>
            <w:vAlign w:val="center"/>
          </w:tcPr>
          <w:p w:rsidR="00514C80" w:rsidRDefault="00514C80" w:rsidP="00073F62">
            <w:pPr>
              <w:jc w:val="center"/>
            </w:pPr>
            <w:r>
              <w:t>Suffisant</w:t>
            </w:r>
          </w:p>
        </w:tc>
      </w:tr>
      <w:tr w:rsidR="00514C80" w:rsidTr="00073F62">
        <w:trPr>
          <w:trHeight w:val="62"/>
          <w:jc w:val="center"/>
        </w:trPr>
        <w:tc>
          <w:tcPr>
            <w:tcW w:w="3508" w:type="dxa"/>
            <w:shd w:val="clear" w:color="auto" w:fill="C0C0C0"/>
            <w:vAlign w:val="center"/>
          </w:tcPr>
          <w:p w:rsidR="00514C80" w:rsidRPr="008C2D16" w:rsidRDefault="00514C80" w:rsidP="00073F62">
            <w:pPr>
              <w:jc w:val="center"/>
              <w:rPr>
                <w:sz w:val="2"/>
                <w:szCs w:val="2"/>
              </w:rPr>
            </w:pPr>
          </w:p>
        </w:tc>
        <w:tc>
          <w:tcPr>
            <w:tcW w:w="1399" w:type="dxa"/>
            <w:shd w:val="clear" w:color="auto" w:fill="C0C0C0"/>
            <w:vAlign w:val="center"/>
          </w:tcPr>
          <w:p w:rsidR="00514C80" w:rsidRDefault="00514C80" w:rsidP="00073F62">
            <w:pPr>
              <w:jc w:val="center"/>
            </w:pPr>
          </w:p>
        </w:tc>
        <w:tc>
          <w:tcPr>
            <w:tcW w:w="2108" w:type="dxa"/>
            <w:shd w:val="clear" w:color="auto" w:fill="C0C0C0"/>
            <w:vAlign w:val="center"/>
          </w:tcPr>
          <w:p w:rsidR="00514C80" w:rsidRDefault="00514C80" w:rsidP="00073F62">
            <w:pPr>
              <w:jc w:val="center"/>
            </w:pPr>
          </w:p>
        </w:tc>
      </w:tr>
      <w:tr w:rsidR="00514C80" w:rsidTr="00073F62">
        <w:trPr>
          <w:jc w:val="center"/>
        </w:trPr>
        <w:tc>
          <w:tcPr>
            <w:tcW w:w="3508" w:type="dxa"/>
            <w:vAlign w:val="center"/>
          </w:tcPr>
          <w:p w:rsidR="00514C80" w:rsidRDefault="00514C80" w:rsidP="00073F62">
            <w:r>
              <w:t>Performance insuffisante qui n’atteint presqu’aucune des compétences requises par la matière</w:t>
            </w:r>
          </w:p>
        </w:tc>
        <w:tc>
          <w:tcPr>
            <w:tcW w:w="1399" w:type="dxa"/>
            <w:vAlign w:val="center"/>
          </w:tcPr>
          <w:p w:rsidR="00514C80" w:rsidRDefault="00514C80" w:rsidP="00514C80">
            <w:pPr>
              <w:jc w:val="center"/>
            </w:pPr>
            <w:r>
              <w:t>3.00 – 4.99</w:t>
            </w:r>
          </w:p>
        </w:tc>
        <w:tc>
          <w:tcPr>
            <w:tcW w:w="2108" w:type="dxa"/>
            <w:vAlign w:val="center"/>
          </w:tcPr>
          <w:p w:rsidR="00514C80" w:rsidRDefault="00514C80" w:rsidP="00073F62">
            <w:pPr>
              <w:jc w:val="center"/>
            </w:pPr>
            <w:r>
              <w:t>Echec (insuffisant)</w:t>
            </w:r>
          </w:p>
        </w:tc>
      </w:tr>
      <w:tr w:rsidR="00514C80" w:rsidTr="00073F62">
        <w:trPr>
          <w:jc w:val="center"/>
        </w:trPr>
        <w:tc>
          <w:tcPr>
            <w:tcW w:w="3508" w:type="dxa"/>
            <w:vAlign w:val="center"/>
          </w:tcPr>
          <w:p w:rsidR="00514C80" w:rsidRDefault="00514C80" w:rsidP="00073F62">
            <w:r>
              <w:t>Performance très insuffisante qui n’atteint pas les compétences requises par la matière</w:t>
            </w:r>
          </w:p>
        </w:tc>
        <w:tc>
          <w:tcPr>
            <w:tcW w:w="1399" w:type="dxa"/>
            <w:vAlign w:val="center"/>
          </w:tcPr>
          <w:p w:rsidR="00514C80" w:rsidRDefault="00514C80" w:rsidP="00514C80">
            <w:pPr>
              <w:jc w:val="center"/>
            </w:pPr>
            <w:r>
              <w:t>0 – 2.99</w:t>
            </w:r>
          </w:p>
        </w:tc>
        <w:tc>
          <w:tcPr>
            <w:tcW w:w="2108" w:type="dxa"/>
            <w:vAlign w:val="center"/>
          </w:tcPr>
          <w:p w:rsidR="00514C80" w:rsidRDefault="00514C80" w:rsidP="00073F62">
            <w:pPr>
              <w:jc w:val="center"/>
            </w:pPr>
            <w:r>
              <w:t>Echec (très insuffisant)</w:t>
            </w:r>
          </w:p>
        </w:tc>
      </w:tr>
    </w:tbl>
    <w:p w:rsidR="00514C80" w:rsidRDefault="00514C80" w:rsidP="0098436E"/>
    <w:p w:rsidR="007B73E0" w:rsidRDefault="007B73E0" w:rsidP="007B73E0">
      <w:r>
        <w:t>A chaque cours, le professeur doit saisir la note qu’il veut attribuer à l’élève. Si l’élève ne peut être noté par exemple l’élève est exempté du cours alors il faut utiliser la lettre « </w:t>
      </w:r>
      <w:r>
        <w:rPr>
          <w:b/>
        </w:rPr>
        <w:t>D</w:t>
      </w:r>
      <w:r>
        <w:t xml:space="preserve"> ». </w:t>
      </w:r>
    </w:p>
    <w:p w:rsidR="007B73E0" w:rsidRDefault="007B73E0" w:rsidP="007B73E0">
      <w:pPr>
        <w:pStyle w:val="ListParagraph"/>
        <w:ind w:left="0"/>
      </w:pPr>
      <w:r>
        <w:rPr>
          <w:noProof/>
          <w:lang w:val="en-US"/>
        </w:rPr>
        <w:drawing>
          <wp:anchor distT="0" distB="0" distL="114300" distR="114300" simplePos="0" relativeHeight="251664384" behindDoc="0" locked="0" layoutInCell="1" allowOverlap="1" wp14:anchorId="23868E2E" wp14:editId="7C093EBE">
            <wp:simplePos x="0" y="0"/>
            <wp:positionH relativeFrom="column">
              <wp:posOffset>443552</wp:posOffset>
            </wp:positionH>
            <wp:positionV relativeFrom="paragraph">
              <wp:posOffset>184558</wp:posOffset>
            </wp:positionV>
            <wp:extent cx="156949" cy="168575"/>
            <wp:effectExtent l="0" t="0" r="0" b="317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164942" cy="177160"/>
                    </a:xfrm>
                    <a:prstGeom prst="rect">
                      <a:avLst/>
                    </a:prstGeom>
                  </pic:spPr>
                </pic:pic>
              </a:graphicData>
            </a:graphic>
            <wp14:sizeRelH relativeFrom="margin">
              <wp14:pctWidth>0</wp14:pctWidth>
            </wp14:sizeRelH>
            <wp14:sizeRelV relativeFrom="margin">
              <wp14:pctHeight>0</wp14:pctHeight>
            </wp14:sizeRelV>
          </wp:anchor>
        </w:drawing>
      </w:r>
      <w:r>
        <w:t>Pour les commentaires, si le professeur a défini des templates, il peut les retrouver en sélectionnant le bouton        et puis le template sinon rentrer manuellement les commentaires.</w:t>
      </w:r>
    </w:p>
    <w:p w:rsidR="007B73E0" w:rsidRDefault="007B73E0" w:rsidP="007B73E0">
      <w:pPr>
        <w:pStyle w:val="ListParagraph"/>
        <w:ind w:left="0"/>
      </w:pPr>
      <w:r>
        <w:rPr>
          <w:noProof/>
          <w:lang w:val="en-US"/>
        </w:rPr>
        <w:drawing>
          <wp:inline distT="0" distB="0" distL="0" distR="0" wp14:anchorId="09B8FC88" wp14:editId="18BCAA7A">
            <wp:extent cx="1740090" cy="958094"/>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65603" cy="972142"/>
                    </a:xfrm>
                    <a:prstGeom prst="rect">
                      <a:avLst/>
                    </a:prstGeom>
                    <a:noFill/>
                    <a:ln>
                      <a:noFill/>
                    </a:ln>
                  </pic:spPr>
                </pic:pic>
              </a:graphicData>
            </a:graphic>
          </wp:inline>
        </w:drawing>
      </w:r>
    </w:p>
    <w:p w:rsidR="007B73E0" w:rsidRDefault="007B73E0" w:rsidP="007B73E0">
      <w:pPr>
        <w:pStyle w:val="ListParagraph"/>
        <w:ind w:left="0"/>
      </w:pPr>
      <w:r>
        <w:t>Le bouton « </w:t>
      </w:r>
      <w:r w:rsidRPr="00135C2B">
        <w:rPr>
          <w:b/>
          <w:i/>
        </w:rPr>
        <w:t>save &amp; next</w:t>
      </w:r>
      <w:r>
        <w:t> » : sauvegarde les notes et commentaires saisies et passe à l’élève suivant.</w:t>
      </w:r>
    </w:p>
    <w:p w:rsidR="007B73E0" w:rsidRDefault="007B73E0" w:rsidP="007B73E0">
      <w:pPr>
        <w:pStyle w:val="ListParagraph"/>
        <w:ind w:left="0"/>
      </w:pPr>
      <w:r>
        <w:t>Le bouton « </w:t>
      </w:r>
      <w:r w:rsidRPr="00135C2B">
        <w:rPr>
          <w:b/>
          <w:i/>
        </w:rPr>
        <w:t>save as done</w:t>
      </w:r>
      <w:r>
        <w:t> »: sauvegarde les notes et commentaires saisies et sort de l’écran de saisie.</w:t>
      </w:r>
    </w:p>
    <w:p w:rsidR="007B73E0" w:rsidRDefault="007B73E0" w:rsidP="007B73E0">
      <w:pPr>
        <w:pStyle w:val="ListParagraph"/>
        <w:ind w:left="2610" w:hanging="2610"/>
      </w:pPr>
      <w:r>
        <w:t>Le bouton « </w:t>
      </w:r>
      <w:r w:rsidRPr="00135C2B">
        <w:rPr>
          <w:b/>
          <w:i/>
        </w:rPr>
        <w:t>save as draft</w:t>
      </w:r>
      <w:r>
        <w:t> » : sauvegarde partiellement les notes et commentaires saisis et sort de l’écran de saisie.</w:t>
      </w:r>
    </w:p>
    <w:p w:rsidR="0098436E" w:rsidRDefault="007B73E0" w:rsidP="007B73E0">
      <w:pPr>
        <w:pStyle w:val="ListParagraph"/>
        <w:ind w:left="0"/>
      </w:pPr>
      <w:r>
        <w:t>Le bouton « </w:t>
      </w:r>
      <w:r w:rsidRPr="00135C2B">
        <w:rPr>
          <w:b/>
          <w:i/>
        </w:rPr>
        <w:t>cancel</w:t>
      </w:r>
      <w:r>
        <w:t> » : sort de l’écran de saisie dans sauvegarde.</w:t>
      </w:r>
    </w:p>
    <w:p w:rsidR="000A006A" w:rsidRDefault="000A006A" w:rsidP="007B73E0">
      <w:pPr>
        <w:pStyle w:val="ListParagraph"/>
        <w:ind w:left="0"/>
      </w:pPr>
      <w:r>
        <w:t>Le bouton « </w:t>
      </w:r>
      <w:r w:rsidRPr="000A006A">
        <w:rPr>
          <w:b/>
          <w:i/>
        </w:rPr>
        <w:t>View grades</w:t>
      </w:r>
      <w:r>
        <w:t> » permet de visualiser les notes et commentaires introduits pour les autres cours.</w:t>
      </w:r>
    </w:p>
    <w:p w:rsidR="00D92E6C" w:rsidRPr="00D92E6C" w:rsidRDefault="00D92E6C" w:rsidP="007B73E0">
      <w:pPr>
        <w:pStyle w:val="ListParagraph"/>
        <w:ind w:left="0"/>
        <w:rPr>
          <w:b/>
          <w:i/>
        </w:rPr>
      </w:pPr>
      <w:r w:rsidRPr="00D92E6C">
        <w:rPr>
          <w:b/>
          <w:i/>
        </w:rPr>
        <w:t>Remarques :</w:t>
      </w:r>
    </w:p>
    <w:p w:rsidR="00D92E6C" w:rsidRDefault="00D92E6C" w:rsidP="007B73E0">
      <w:pPr>
        <w:pStyle w:val="ListParagraph"/>
        <w:ind w:left="0"/>
      </w:pPr>
      <w:r>
        <w:t>Pour le niveau S7, seules les notes semestrielles peuvent être encodées de cette façon. Pour les notes des examens écrits et oraux, se référer au document « </w:t>
      </w:r>
      <w:r w:rsidRPr="00D92E6C">
        <w:rPr>
          <w:b/>
          <w:i/>
        </w:rPr>
        <w:t>SMS -</w:t>
      </w:r>
      <w:r>
        <w:t xml:space="preserve"> </w:t>
      </w:r>
      <w:r w:rsidRPr="00D92E6C">
        <w:rPr>
          <w:b/>
          <w:i/>
        </w:rPr>
        <w:t>Gestion du bac</w:t>
      </w:r>
      <w:r>
        <w:t xml:space="preserve"> ». </w:t>
      </w:r>
    </w:p>
    <w:p w:rsidR="0099600D" w:rsidRDefault="007A2A7B" w:rsidP="00BA4253">
      <w:pPr>
        <w:pStyle w:val="Heading1"/>
        <w:numPr>
          <w:ilvl w:val="1"/>
          <w:numId w:val="3"/>
        </w:numPr>
        <w:ind w:left="180" w:hanging="180"/>
        <w:rPr>
          <w:rFonts w:asciiTheme="minorHAnsi" w:hAnsiTheme="minorHAnsi" w:cstheme="minorHAnsi"/>
          <w:b/>
          <w:color w:val="000000" w:themeColor="text1"/>
          <w:sz w:val="24"/>
          <w:szCs w:val="24"/>
        </w:rPr>
      </w:pPr>
      <w:bookmarkStart w:id="16" w:name="_Toc520362045"/>
      <w:r w:rsidRPr="00BA4253">
        <w:rPr>
          <w:rFonts w:asciiTheme="minorHAnsi" w:hAnsiTheme="minorHAnsi" w:cstheme="minorHAnsi"/>
          <w:b/>
          <w:color w:val="000000" w:themeColor="text1"/>
          <w:sz w:val="24"/>
          <w:szCs w:val="24"/>
        </w:rPr>
        <w:t xml:space="preserve">Saisie/modification </w:t>
      </w:r>
      <w:r w:rsidR="00BA4253">
        <w:rPr>
          <w:rFonts w:asciiTheme="minorHAnsi" w:hAnsiTheme="minorHAnsi" w:cstheme="minorHAnsi"/>
          <w:b/>
          <w:color w:val="000000" w:themeColor="text1"/>
          <w:sz w:val="24"/>
          <w:szCs w:val="24"/>
        </w:rPr>
        <w:t>globale des notes et commentaires.</w:t>
      </w:r>
      <w:bookmarkEnd w:id="16"/>
    </w:p>
    <w:p w:rsidR="00BA4253" w:rsidRDefault="00BA4253" w:rsidP="00BA4253">
      <w:r w:rsidRPr="00745C11">
        <w:t>Dans l’option « </w:t>
      </w:r>
      <w:r w:rsidRPr="00BA4253">
        <w:rPr>
          <w:b/>
          <w:i/>
        </w:rPr>
        <w:t>GRADE REPORT/Review </w:t>
      </w:r>
      <w:r w:rsidR="006E2E96" w:rsidRPr="00BA4253">
        <w:t>»,</w:t>
      </w:r>
      <w:r w:rsidR="006E2E96">
        <w:t xml:space="preserve"> les personnes qui ont l’autorité de le faire, </w:t>
      </w:r>
      <w:r w:rsidR="00F906B1">
        <w:t>peuvent</w:t>
      </w:r>
      <w:r>
        <w:t> :</w:t>
      </w:r>
    </w:p>
    <w:p w:rsidR="00BA4253" w:rsidRDefault="00BA4253" w:rsidP="00BA4253">
      <w:pPr>
        <w:pStyle w:val="ListParagraph"/>
        <w:numPr>
          <w:ilvl w:val="0"/>
          <w:numId w:val="7"/>
        </w:numPr>
      </w:pPr>
      <w:r>
        <w:t xml:space="preserve">D’encoder les appréciations et commentaires généraux rattachés aux élèves du secondaire </w:t>
      </w:r>
    </w:p>
    <w:p w:rsidR="00BA4253" w:rsidRDefault="00BA4253" w:rsidP="00BA4253">
      <w:pPr>
        <w:pStyle w:val="ListParagraph"/>
      </w:pPr>
      <w:r>
        <w:t xml:space="preserve">(Voir point </w:t>
      </w:r>
      <w:r w:rsidRPr="00BA4253">
        <w:rPr>
          <w:b/>
          <w:i/>
        </w:rPr>
        <w:t>2.3 Secondaire</w:t>
      </w:r>
      <w:r>
        <w:t>).</w:t>
      </w:r>
    </w:p>
    <w:p w:rsidR="00BA4253" w:rsidRDefault="00BA4253" w:rsidP="00BA4253">
      <w:pPr>
        <w:pStyle w:val="ListParagraph"/>
        <w:numPr>
          <w:ilvl w:val="0"/>
          <w:numId w:val="7"/>
        </w:numPr>
      </w:pPr>
      <w:r>
        <w:t xml:space="preserve">De saisir/modifier les notes et les commentaires en dehors des périodes définies </w:t>
      </w:r>
      <w:r w:rsidR="00132DB7">
        <w:t>(Voir</w:t>
      </w:r>
      <w:r>
        <w:t xml:space="preserve"> point </w:t>
      </w:r>
      <w:r w:rsidRPr="00BA4253">
        <w:rPr>
          <w:b/>
          <w:i/>
        </w:rPr>
        <w:t>1.2 Access</w:t>
      </w:r>
      <w:r w:rsidR="00132DB7">
        <w:rPr>
          <w:b/>
          <w:i/>
        </w:rPr>
        <w:t>)</w:t>
      </w:r>
      <w:r>
        <w:t xml:space="preserve">.  </w:t>
      </w:r>
    </w:p>
    <w:p w:rsidR="000A006A" w:rsidRDefault="000A006A" w:rsidP="000A006A">
      <w:pPr>
        <w:pStyle w:val="ListParagraph"/>
      </w:pPr>
      <w:r>
        <w:lastRenderedPageBreak/>
        <w:t>Après avoir sélectionner la classe et le terme, il suffit de sélectionner l’élève pour lequel on veut modifier ou introduire des notes/commentaires.</w:t>
      </w:r>
    </w:p>
    <w:p w:rsidR="000A006A" w:rsidRDefault="000A006A" w:rsidP="000A006A">
      <w:pPr>
        <w:pStyle w:val="ListParagraph"/>
      </w:pPr>
      <w:r>
        <w:t>L’écran suivant s’affiche :</w:t>
      </w:r>
    </w:p>
    <w:p w:rsidR="000A006A" w:rsidRDefault="000A006A" w:rsidP="000A006A">
      <w:pPr>
        <w:pStyle w:val="ListParagraph"/>
      </w:pPr>
      <w:r>
        <w:rPr>
          <w:noProof/>
          <w:lang w:val="en-US"/>
        </w:rPr>
        <w:drawing>
          <wp:inline distT="0" distB="0" distL="0" distR="0">
            <wp:extent cx="3746026" cy="2163170"/>
            <wp:effectExtent l="0" t="0" r="6985" b="889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760081" cy="2171286"/>
                    </a:xfrm>
                    <a:prstGeom prst="rect">
                      <a:avLst/>
                    </a:prstGeom>
                    <a:noFill/>
                    <a:ln>
                      <a:noFill/>
                    </a:ln>
                  </pic:spPr>
                </pic:pic>
              </a:graphicData>
            </a:graphic>
          </wp:inline>
        </w:drawing>
      </w:r>
    </w:p>
    <w:p w:rsidR="00132DB7" w:rsidRDefault="000A006A" w:rsidP="000A006A">
      <w:pPr>
        <w:pStyle w:val="ListParagraph"/>
      </w:pPr>
      <w:r>
        <w:t>Par cours, il y a un onglet + l’onglet « </w:t>
      </w:r>
      <w:r w:rsidRPr="000A006A">
        <w:rPr>
          <w:b/>
          <w:i/>
        </w:rPr>
        <w:t>Overview</w:t>
      </w:r>
      <w:r>
        <w:t> » qui permet d’encoder les commentaires généraux. Le bouton « </w:t>
      </w:r>
      <w:r w:rsidRPr="000A006A">
        <w:rPr>
          <w:b/>
          <w:i/>
        </w:rPr>
        <w:t>Edit</w:t>
      </w:r>
      <w:r>
        <w:t> » permet d’éditer le cours et de modifier les notes et commentaires. Le bouton « </w:t>
      </w:r>
      <w:r w:rsidRPr="000A006A">
        <w:rPr>
          <w:b/>
          <w:i/>
        </w:rPr>
        <w:t>View grades</w:t>
      </w:r>
      <w:r>
        <w:t> » permet de visualiser les notes et commentaires introduits pour les autres cours.</w:t>
      </w:r>
    </w:p>
    <w:p w:rsidR="00BA4253" w:rsidRDefault="00BA4253" w:rsidP="00BA4253">
      <w:pPr>
        <w:pStyle w:val="ListParagraph"/>
        <w:numPr>
          <w:ilvl w:val="0"/>
          <w:numId w:val="7"/>
        </w:numPr>
      </w:pPr>
      <w:r>
        <w:t>De vérifier si toutes les notes et commentaires ont bien été encodées pour un terme et une classe.</w:t>
      </w:r>
    </w:p>
    <w:p w:rsidR="000A006A" w:rsidRDefault="000A006A" w:rsidP="000A006A">
      <w:pPr>
        <w:pStyle w:val="ListParagraph"/>
      </w:pPr>
      <w:r>
        <w:t xml:space="preserve">Après avoir sélectionner la classe et le terme, il suffit de sélectionner le bouton </w:t>
      </w:r>
      <w:r w:rsidRPr="000A006A">
        <w:rPr>
          <w:b/>
          <w:i/>
        </w:rPr>
        <w:t>« open overview </w:t>
      </w:r>
      <w:r>
        <w:t>».</w:t>
      </w:r>
    </w:p>
    <w:p w:rsidR="000A006A" w:rsidRDefault="000A006A" w:rsidP="000A006A">
      <w:pPr>
        <w:pStyle w:val="ListParagraph"/>
      </w:pPr>
      <w:r>
        <w:t xml:space="preserve">La liste suivante s’affiche. </w:t>
      </w:r>
    </w:p>
    <w:p w:rsidR="000A006A" w:rsidRDefault="000A006A" w:rsidP="000A006A">
      <w:pPr>
        <w:pStyle w:val="ListParagraph"/>
      </w:pPr>
      <w:r>
        <w:rPr>
          <w:noProof/>
          <w:lang w:val="en-US"/>
        </w:rPr>
        <w:drawing>
          <wp:inline distT="0" distB="0" distL="0" distR="0">
            <wp:extent cx="5138382" cy="1795603"/>
            <wp:effectExtent l="0" t="0" r="571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147908" cy="1798932"/>
                    </a:xfrm>
                    <a:prstGeom prst="rect">
                      <a:avLst/>
                    </a:prstGeom>
                    <a:noFill/>
                    <a:ln>
                      <a:noFill/>
                    </a:ln>
                  </pic:spPr>
                </pic:pic>
              </a:graphicData>
            </a:graphic>
          </wp:inline>
        </w:drawing>
      </w:r>
    </w:p>
    <w:p w:rsidR="000A006A" w:rsidRDefault="000A006A" w:rsidP="000A006A">
      <w:pPr>
        <w:pStyle w:val="ListParagraph"/>
      </w:pPr>
      <w:r>
        <w:t>Les points de couleur verte signifient que les notes et commentaires ont été introduites. Les points de couleurs rouge signifient que les notes et commentaires sont manquants.</w:t>
      </w:r>
    </w:p>
    <w:p w:rsidR="00F906B1" w:rsidRDefault="00F906B1" w:rsidP="00F906B1">
      <w:pPr>
        <w:pStyle w:val="ListParagraph"/>
        <w:numPr>
          <w:ilvl w:val="0"/>
          <w:numId w:val="7"/>
        </w:numPr>
      </w:pPr>
      <w:r>
        <w:t xml:space="preserve">D’imprimer les rapports (voir point </w:t>
      </w:r>
      <w:r w:rsidRPr="00F906B1">
        <w:rPr>
          <w:b/>
          <w:i/>
        </w:rPr>
        <w:t>4.1 Impression des rapports</w:t>
      </w:r>
      <w:r>
        <w:t>).</w:t>
      </w:r>
    </w:p>
    <w:p w:rsidR="006E2C4B" w:rsidRDefault="006E2C4B" w:rsidP="00F41FB2">
      <w:pPr>
        <w:pStyle w:val="Heading1"/>
        <w:numPr>
          <w:ilvl w:val="0"/>
          <w:numId w:val="3"/>
        </w:numPr>
        <w:rPr>
          <w:rFonts w:asciiTheme="minorHAnsi" w:hAnsiTheme="minorHAnsi" w:cstheme="minorHAnsi"/>
          <w:b/>
          <w:color w:val="000000" w:themeColor="text1"/>
          <w:sz w:val="24"/>
          <w:szCs w:val="24"/>
        </w:rPr>
      </w:pPr>
      <w:bookmarkStart w:id="17" w:name="_Toc520362046"/>
      <w:r w:rsidRPr="00F41FB2">
        <w:rPr>
          <w:rFonts w:asciiTheme="minorHAnsi" w:hAnsiTheme="minorHAnsi" w:cstheme="minorHAnsi"/>
          <w:b/>
          <w:color w:val="000000" w:themeColor="text1"/>
          <w:sz w:val="24"/>
          <w:szCs w:val="24"/>
        </w:rPr>
        <w:t>Délibération conseil de classe</w:t>
      </w:r>
      <w:bookmarkEnd w:id="17"/>
    </w:p>
    <w:p w:rsidR="00181B0A" w:rsidRDefault="00181B0A" w:rsidP="00181B0A">
      <w:r>
        <w:t>Dans l’option « </w:t>
      </w:r>
      <w:r w:rsidRPr="00504113">
        <w:rPr>
          <w:b/>
          <w:i/>
        </w:rPr>
        <w:t>DATA REPORTS/ES-Pedagogical Reports</w:t>
      </w:r>
      <w:r>
        <w:t> » vous avez un tableau pouvant servir pour les délibérations du conseil de classe.</w:t>
      </w:r>
      <w:r w:rsidR="0099600D">
        <w:t xml:space="preserve"> Ce rapport n’est pas possible pour les classes du niveau primaire et pour les classes de niveau S7.</w:t>
      </w:r>
    </w:p>
    <w:p w:rsidR="00181B0A" w:rsidRPr="000B561B" w:rsidRDefault="00181B0A" w:rsidP="00181B0A">
      <w:pPr>
        <w:pStyle w:val="Heading1"/>
        <w:numPr>
          <w:ilvl w:val="1"/>
          <w:numId w:val="3"/>
        </w:numPr>
        <w:ind w:left="180" w:hanging="180"/>
        <w:rPr>
          <w:rFonts w:asciiTheme="minorHAnsi" w:hAnsiTheme="minorHAnsi" w:cstheme="minorHAnsi"/>
          <w:b/>
          <w:color w:val="000000" w:themeColor="text1"/>
          <w:sz w:val="24"/>
          <w:szCs w:val="24"/>
          <w:highlight w:val="yellow"/>
        </w:rPr>
      </w:pPr>
      <w:bookmarkStart w:id="18" w:name="_Toc520362047"/>
      <w:r w:rsidRPr="000B561B">
        <w:rPr>
          <w:rFonts w:asciiTheme="minorHAnsi" w:hAnsiTheme="minorHAnsi" w:cstheme="minorHAnsi"/>
          <w:b/>
          <w:color w:val="000000" w:themeColor="text1"/>
          <w:sz w:val="24"/>
          <w:szCs w:val="24"/>
          <w:highlight w:val="yellow"/>
        </w:rPr>
        <w:t>Pour les niveaux du secondaire S1, S2 et S3 :</w:t>
      </w:r>
      <w:bookmarkEnd w:id="18"/>
      <w:r w:rsidRPr="000B561B">
        <w:rPr>
          <w:rFonts w:asciiTheme="minorHAnsi" w:hAnsiTheme="minorHAnsi" w:cstheme="minorHAnsi"/>
          <w:b/>
          <w:color w:val="000000" w:themeColor="text1"/>
          <w:sz w:val="24"/>
          <w:szCs w:val="24"/>
          <w:highlight w:val="yellow"/>
        </w:rPr>
        <w:t xml:space="preserve"> </w:t>
      </w:r>
    </w:p>
    <w:p w:rsidR="00504113" w:rsidRDefault="00181B0A" w:rsidP="00181B0A">
      <w:r>
        <w:t xml:space="preserve">Par </w:t>
      </w:r>
      <w:r w:rsidR="00504113">
        <w:t>classe</w:t>
      </w:r>
      <w:r>
        <w:t xml:space="preserve">, on retrouve </w:t>
      </w:r>
      <w:r w:rsidR="00504113">
        <w:t>par élève :</w:t>
      </w:r>
    </w:p>
    <w:p w:rsidR="00181B0A" w:rsidRDefault="00504113" w:rsidP="00504113">
      <w:pPr>
        <w:pStyle w:val="ListParagraph"/>
        <w:numPr>
          <w:ilvl w:val="0"/>
          <w:numId w:val="6"/>
        </w:numPr>
      </w:pPr>
      <w:r>
        <w:lastRenderedPageBreak/>
        <w:t>Tous</w:t>
      </w:r>
      <w:r w:rsidR="00181B0A">
        <w:t xml:space="preserve"> les cours </w:t>
      </w:r>
      <w:r>
        <w:t>suivis par l’élève avec la note finale obtenue</w:t>
      </w:r>
      <w:r w:rsidR="00D64485">
        <w:t xml:space="preserve"> (note alphabétique)</w:t>
      </w:r>
    </w:p>
    <w:p w:rsidR="00504113" w:rsidRDefault="00504113" w:rsidP="00504113">
      <w:pPr>
        <w:pStyle w:val="ListParagraph"/>
        <w:numPr>
          <w:ilvl w:val="0"/>
          <w:numId w:val="6"/>
        </w:numPr>
      </w:pPr>
      <w:r>
        <w:t>Le nombre de cours pour lesquels l’élève est en échec</w:t>
      </w:r>
    </w:p>
    <w:p w:rsidR="00504113" w:rsidRDefault="00504113" w:rsidP="00504113">
      <w:pPr>
        <w:pStyle w:val="ListParagraph"/>
        <w:numPr>
          <w:ilvl w:val="0"/>
          <w:numId w:val="6"/>
        </w:numPr>
      </w:pPr>
      <w:r>
        <w:t>La conclusion (promu et en délibération)</w:t>
      </w:r>
    </w:p>
    <w:p w:rsidR="00181B0A" w:rsidRDefault="00181B0A" w:rsidP="00181B0A">
      <w:pPr>
        <w:tabs>
          <w:tab w:val="left" w:pos="3240"/>
        </w:tabs>
      </w:pPr>
      <w:r>
        <w:rPr>
          <w:noProof/>
          <w:lang w:val="en-US"/>
        </w:rPr>
        <w:drawing>
          <wp:inline distT="0" distB="0" distL="0" distR="0">
            <wp:extent cx="5157198" cy="2210937"/>
            <wp:effectExtent l="0" t="0" r="571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162982" cy="2213417"/>
                    </a:xfrm>
                    <a:prstGeom prst="rect">
                      <a:avLst/>
                    </a:prstGeom>
                    <a:noFill/>
                    <a:ln>
                      <a:noFill/>
                    </a:ln>
                  </pic:spPr>
                </pic:pic>
              </a:graphicData>
            </a:graphic>
          </wp:inline>
        </w:drawing>
      </w:r>
    </w:p>
    <w:p w:rsidR="00D64485" w:rsidRPr="000B561B" w:rsidRDefault="00D64485" w:rsidP="00D64485">
      <w:pPr>
        <w:pStyle w:val="Heading1"/>
        <w:numPr>
          <w:ilvl w:val="1"/>
          <w:numId w:val="3"/>
        </w:numPr>
        <w:ind w:left="180" w:hanging="180"/>
        <w:rPr>
          <w:rFonts w:asciiTheme="minorHAnsi" w:hAnsiTheme="minorHAnsi" w:cstheme="minorHAnsi"/>
          <w:b/>
          <w:color w:val="000000" w:themeColor="text1"/>
          <w:sz w:val="24"/>
          <w:szCs w:val="24"/>
          <w:highlight w:val="yellow"/>
        </w:rPr>
      </w:pPr>
      <w:bookmarkStart w:id="19" w:name="_Toc520362048"/>
      <w:r w:rsidRPr="000B561B">
        <w:rPr>
          <w:rFonts w:asciiTheme="minorHAnsi" w:hAnsiTheme="minorHAnsi" w:cstheme="minorHAnsi"/>
          <w:b/>
          <w:color w:val="000000" w:themeColor="text1"/>
          <w:sz w:val="24"/>
          <w:szCs w:val="24"/>
          <w:highlight w:val="yellow"/>
        </w:rPr>
        <w:t>Pour les niveaux du secondaire S4, S5 et S6 :</w:t>
      </w:r>
      <w:bookmarkEnd w:id="19"/>
      <w:r w:rsidRPr="000B561B">
        <w:rPr>
          <w:rFonts w:asciiTheme="minorHAnsi" w:hAnsiTheme="minorHAnsi" w:cstheme="minorHAnsi"/>
          <w:b/>
          <w:color w:val="000000" w:themeColor="text1"/>
          <w:sz w:val="24"/>
          <w:szCs w:val="24"/>
          <w:highlight w:val="yellow"/>
        </w:rPr>
        <w:t xml:space="preserve"> </w:t>
      </w:r>
    </w:p>
    <w:p w:rsidR="00D64485" w:rsidRDefault="00D64485" w:rsidP="00D64485">
      <w:r>
        <w:t>Par classe, on retrouve par élève :</w:t>
      </w:r>
    </w:p>
    <w:p w:rsidR="00D64485" w:rsidRDefault="00D64485" w:rsidP="00D64485">
      <w:pPr>
        <w:pStyle w:val="ListParagraph"/>
        <w:numPr>
          <w:ilvl w:val="0"/>
          <w:numId w:val="6"/>
        </w:numPr>
      </w:pPr>
      <w:r>
        <w:t>Tous les cours suivis par l’élève avec la note finale obtenue (note chiffrée)</w:t>
      </w:r>
    </w:p>
    <w:p w:rsidR="00D64485" w:rsidRDefault="00D64485" w:rsidP="00D64485">
      <w:pPr>
        <w:pStyle w:val="ListParagraph"/>
        <w:numPr>
          <w:ilvl w:val="0"/>
          <w:numId w:val="6"/>
        </w:numPr>
      </w:pPr>
      <w:r>
        <w:t>La moyenne des notes</w:t>
      </w:r>
      <w:r w:rsidR="00E15C50">
        <w:t xml:space="preserve"> des cours comptant pour la promotion</w:t>
      </w:r>
    </w:p>
    <w:p w:rsidR="00D64485" w:rsidRDefault="00D64485" w:rsidP="00D64485">
      <w:pPr>
        <w:pStyle w:val="ListParagraph"/>
        <w:numPr>
          <w:ilvl w:val="0"/>
          <w:numId w:val="6"/>
        </w:numPr>
      </w:pPr>
      <w:r>
        <w:t>Le nombre de cours pour lesquels l’élève est en échec</w:t>
      </w:r>
    </w:p>
    <w:p w:rsidR="00D64485" w:rsidRDefault="00D64485" w:rsidP="00D64485">
      <w:pPr>
        <w:pStyle w:val="ListParagraph"/>
        <w:numPr>
          <w:ilvl w:val="0"/>
          <w:numId w:val="6"/>
        </w:numPr>
      </w:pPr>
      <w:r>
        <w:t>La conclusion (promu et en délibération)</w:t>
      </w:r>
    </w:p>
    <w:p w:rsidR="00D64485" w:rsidRDefault="00D64485" w:rsidP="00181B0A">
      <w:pPr>
        <w:tabs>
          <w:tab w:val="left" w:pos="3240"/>
        </w:tabs>
      </w:pPr>
    </w:p>
    <w:p w:rsidR="00D64485" w:rsidRDefault="00D64485" w:rsidP="00181B0A">
      <w:pPr>
        <w:tabs>
          <w:tab w:val="left" w:pos="3240"/>
        </w:tabs>
      </w:pPr>
      <w:r>
        <w:rPr>
          <w:noProof/>
          <w:lang w:val="en-US"/>
        </w:rPr>
        <w:drawing>
          <wp:inline distT="0" distB="0" distL="0" distR="0">
            <wp:extent cx="5558734" cy="1330657"/>
            <wp:effectExtent l="0" t="0" r="4445" b="317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664646" cy="1356010"/>
                    </a:xfrm>
                    <a:prstGeom prst="rect">
                      <a:avLst/>
                    </a:prstGeom>
                    <a:noFill/>
                    <a:ln>
                      <a:noFill/>
                    </a:ln>
                  </pic:spPr>
                </pic:pic>
              </a:graphicData>
            </a:graphic>
          </wp:inline>
        </w:drawing>
      </w:r>
    </w:p>
    <w:p w:rsidR="006E2E96" w:rsidRPr="006E2E96" w:rsidRDefault="006E2E96" w:rsidP="006E2E96">
      <w:pPr>
        <w:pStyle w:val="Heading1"/>
        <w:numPr>
          <w:ilvl w:val="1"/>
          <w:numId w:val="3"/>
        </w:numPr>
        <w:ind w:left="180" w:hanging="180"/>
        <w:rPr>
          <w:rFonts w:asciiTheme="minorHAnsi" w:hAnsiTheme="minorHAnsi" w:cstheme="minorHAnsi"/>
          <w:b/>
          <w:color w:val="000000" w:themeColor="text1"/>
          <w:sz w:val="24"/>
          <w:szCs w:val="24"/>
        </w:rPr>
      </w:pPr>
      <w:bookmarkStart w:id="20" w:name="_Toc520362049"/>
      <w:r w:rsidRPr="006E2E96">
        <w:rPr>
          <w:rFonts w:asciiTheme="minorHAnsi" w:hAnsiTheme="minorHAnsi" w:cstheme="minorHAnsi"/>
          <w:b/>
          <w:color w:val="000000" w:themeColor="text1"/>
          <w:sz w:val="24"/>
          <w:szCs w:val="24"/>
        </w:rPr>
        <w:t>Encodage des décisions des conseils de classe.</w:t>
      </w:r>
      <w:bookmarkEnd w:id="20"/>
    </w:p>
    <w:p w:rsidR="006E2E96" w:rsidRDefault="006E2E96" w:rsidP="00181B0A">
      <w:pPr>
        <w:tabs>
          <w:tab w:val="left" w:pos="3240"/>
        </w:tabs>
      </w:pPr>
      <w:r w:rsidRPr="006E2E96">
        <w:t>Dans l’option « </w:t>
      </w:r>
      <w:r w:rsidRPr="006E2E96">
        <w:rPr>
          <w:b/>
          <w:i/>
        </w:rPr>
        <w:t>ADMINISTER/Advanced Options/Promotion and rollover</w:t>
      </w:r>
      <w:r w:rsidRPr="006E2E96">
        <w:t xml:space="preserve">», les personnes qui ont </w:t>
      </w:r>
      <w:r>
        <w:t>l’autorité de le faire, doivent encoder les décisions prises durant les conseils de classe.</w:t>
      </w:r>
    </w:p>
    <w:p w:rsidR="006E2E96" w:rsidRDefault="006E2E96" w:rsidP="00181B0A">
      <w:pPr>
        <w:tabs>
          <w:tab w:val="left" w:pos="3240"/>
        </w:tabs>
      </w:pPr>
      <w:r>
        <w:t xml:space="preserve">Après avoir sélectionné </w:t>
      </w:r>
      <w:r w:rsidRPr="00AB408C">
        <w:rPr>
          <w:b/>
        </w:rPr>
        <w:t>l’année suivante</w:t>
      </w:r>
      <w:r>
        <w:t xml:space="preserve"> dans la zone « </w:t>
      </w:r>
      <w:r w:rsidRPr="00AB408C">
        <w:rPr>
          <w:b/>
          <w:i/>
        </w:rPr>
        <w:t>Target year</w:t>
      </w:r>
      <w:r>
        <w:t> » et le niveau dans la zone « </w:t>
      </w:r>
      <w:r w:rsidRPr="00AB408C">
        <w:rPr>
          <w:b/>
          <w:i/>
        </w:rPr>
        <w:t>Class level </w:t>
      </w:r>
      <w:r>
        <w:t>», il faut choisir l’onglet « </w:t>
      </w:r>
      <w:r w:rsidRPr="00AB408C">
        <w:rPr>
          <w:b/>
          <w:i/>
        </w:rPr>
        <w:t>3. Student  promotion</w:t>
      </w:r>
      <w:r>
        <w:t> ».</w:t>
      </w:r>
    </w:p>
    <w:p w:rsidR="006E2E96" w:rsidRDefault="00AB408C" w:rsidP="00181B0A">
      <w:pPr>
        <w:tabs>
          <w:tab w:val="left" w:pos="3240"/>
        </w:tabs>
      </w:pPr>
      <w:r>
        <w:t>L’écran suivant s’affiche :</w:t>
      </w:r>
    </w:p>
    <w:p w:rsidR="006E2E96" w:rsidRDefault="006E2E96" w:rsidP="00181B0A">
      <w:pPr>
        <w:tabs>
          <w:tab w:val="left" w:pos="3240"/>
        </w:tabs>
      </w:pPr>
      <w:r>
        <w:rPr>
          <w:noProof/>
          <w:lang w:val="en-US"/>
        </w:rPr>
        <w:lastRenderedPageBreak/>
        <w:drawing>
          <wp:inline distT="0" distB="0" distL="0" distR="0" wp14:anchorId="12D1B60D" wp14:editId="0C40C5D2">
            <wp:extent cx="4220871" cy="2217761"/>
            <wp:effectExtent l="0" t="0" r="825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4228249" cy="2221638"/>
                    </a:xfrm>
                    <a:prstGeom prst="rect">
                      <a:avLst/>
                    </a:prstGeom>
                  </pic:spPr>
                </pic:pic>
              </a:graphicData>
            </a:graphic>
          </wp:inline>
        </w:drawing>
      </w:r>
    </w:p>
    <w:p w:rsidR="00AB408C" w:rsidRDefault="00AB408C" w:rsidP="00181B0A">
      <w:pPr>
        <w:tabs>
          <w:tab w:val="left" w:pos="3240"/>
        </w:tabs>
      </w:pPr>
      <w:r>
        <w:t>Il faut alors choisir la classe pour laquelle on veut introduire les décisions du conseil de classe.</w:t>
      </w:r>
    </w:p>
    <w:p w:rsidR="00AB408C" w:rsidRDefault="00AB408C" w:rsidP="00181B0A">
      <w:pPr>
        <w:tabs>
          <w:tab w:val="left" w:pos="3240"/>
        </w:tabs>
      </w:pPr>
      <w:r>
        <w:rPr>
          <w:noProof/>
          <w:lang w:val="en-US"/>
        </w:rPr>
        <w:drawing>
          <wp:inline distT="0" distB="0" distL="0" distR="0">
            <wp:extent cx="3821373" cy="1223982"/>
            <wp:effectExtent l="0" t="0" r="825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850985" cy="1233467"/>
                    </a:xfrm>
                    <a:prstGeom prst="rect">
                      <a:avLst/>
                    </a:prstGeom>
                    <a:noFill/>
                    <a:ln>
                      <a:noFill/>
                    </a:ln>
                  </pic:spPr>
                </pic:pic>
              </a:graphicData>
            </a:graphic>
          </wp:inline>
        </w:drawing>
      </w:r>
    </w:p>
    <w:p w:rsidR="006E2E96" w:rsidRPr="006E2E96" w:rsidRDefault="00AB408C" w:rsidP="00181B0A">
      <w:pPr>
        <w:tabs>
          <w:tab w:val="left" w:pos="3240"/>
        </w:tabs>
      </w:pPr>
      <w:r>
        <w:t>Dans la zone « </w:t>
      </w:r>
      <w:r w:rsidRPr="00AB408C">
        <w:rPr>
          <w:b/>
          <w:i/>
        </w:rPr>
        <w:t>Status</w:t>
      </w:r>
      <w:r>
        <w:t> », il faut sélectionner la décision.</w:t>
      </w:r>
    </w:p>
    <w:p w:rsidR="006E2C4B" w:rsidRPr="00F41FB2" w:rsidRDefault="006E2C4B" w:rsidP="00F41FB2">
      <w:pPr>
        <w:pStyle w:val="Heading1"/>
        <w:numPr>
          <w:ilvl w:val="0"/>
          <w:numId w:val="3"/>
        </w:numPr>
        <w:rPr>
          <w:rFonts w:asciiTheme="minorHAnsi" w:hAnsiTheme="minorHAnsi" w:cstheme="minorHAnsi"/>
          <w:b/>
          <w:color w:val="000000" w:themeColor="text1"/>
          <w:sz w:val="24"/>
          <w:szCs w:val="24"/>
        </w:rPr>
      </w:pPr>
      <w:bookmarkStart w:id="21" w:name="_Toc520362050"/>
      <w:r w:rsidRPr="00F41FB2">
        <w:rPr>
          <w:rFonts w:asciiTheme="minorHAnsi" w:hAnsiTheme="minorHAnsi" w:cstheme="minorHAnsi"/>
          <w:b/>
          <w:color w:val="000000" w:themeColor="text1"/>
          <w:sz w:val="24"/>
          <w:szCs w:val="24"/>
        </w:rPr>
        <w:t>Rapports</w:t>
      </w:r>
      <w:bookmarkEnd w:id="21"/>
    </w:p>
    <w:p w:rsidR="006E2C4B" w:rsidRDefault="006E2C4B" w:rsidP="00F41FB2">
      <w:pPr>
        <w:pStyle w:val="Heading1"/>
        <w:numPr>
          <w:ilvl w:val="1"/>
          <w:numId w:val="3"/>
        </w:numPr>
        <w:ind w:left="180" w:hanging="180"/>
        <w:rPr>
          <w:rFonts w:asciiTheme="minorHAnsi" w:hAnsiTheme="minorHAnsi" w:cstheme="minorHAnsi"/>
          <w:b/>
          <w:color w:val="000000" w:themeColor="text1"/>
          <w:sz w:val="24"/>
          <w:szCs w:val="24"/>
        </w:rPr>
      </w:pPr>
      <w:bookmarkStart w:id="22" w:name="_Toc520362051"/>
      <w:r w:rsidRPr="00F41FB2">
        <w:rPr>
          <w:rFonts w:asciiTheme="minorHAnsi" w:hAnsiTheme="minorHAnsi" w:cstheme="minorHAnsi"/>
          <w:b/>
          <w:color w:val="000000" w:themeColor="text1"/>
          <w:sz w:val="24"/>
          <w:szCs w:val="24"/>
        </w:rPr>
        <w:t>Impression des rapports</w:t>
      </w:r>
      <w:bookmarkEnd w:id="22"/>
    </w:p>
    <w:p w:rsidR="00F906B1" w:rsidRPr="00F906B1" w:rsidRDefault="00F906B1" w:rsidP="00F906B1">
      <w:r w:rsidRPr="00745C11">
        <w:t>Dans l’option « </w:t>
      </w:r>
      <w:r w:rsidRPr="00BA4253">
        <w:rPr>
          <w:b/>
          <w:i/>
        </w:rPr>
        <w:t>GRADE REPORT/Review </w:t>
      </w:r>
      <w:r w:rsidRPr="00BA4253">
        <w:t>»,</w:t>
      </w:r>
      <w:r>
        <w:t xml:space="preserve"> les personnes qui ont l’autorité de le faire, peuvent imprimer les rapports :</w:t>
      </w:r>
    </w:p>
    <w:p w:rsidR="00AB408C" w:rsidRDefault="00AB408C" w:rsidP="00B917B8">
      <w:pPr>
        <w:pStyle w:val="Heading1"/>
        <w:numPr>
          <w:ilvl w:val="2"/>
          <w:numId w:val="3"/>
        </w:numPr>
        <w:ind w:left="180" w:hanging="180"/>
        <w:rPr>
          <w:rFonts w:asciiTheme="minorHAnsi" w:hAnsiTheme="minorHAnsi" w:cstheme="minorHAnsi"/>
          <w:b/>
          <w:color w:val="000000" w:themeColor="text1"/>
          <w:sz w:val="24"/>
          <w:szCs w:val="24"/>
        </w:rPr>
      </w:pPr>
      <w:bookmarkStart w:id="23" w:name="_Toc520362052"/>
      <w:r w:rsidRPr="00F906B1">
        <w:rPr>
          <w:rFonts w:asciiTheme="minorHAnsi" w:hAnsiTheme="minorHAnsi" w:cstheme="minorHAnsi"/>
          <w:b/>
          <w:color w:val="000000" w:themeColor="text1"/>
          <w:sz w:val="24"/>
          <w:szCs w:val="24"/>
        </w:rPr>
        <w:t>Pour un élève</w:t>
      </w:r>
      <w:bookmarkEnd w:id="23"/>
    </w:p>
    <w:p w:rsidR="00F906B1" w:rsidRDefault="00F906B1" w:rsidP="00F906B1">
      <w:r>
        <w:t xml:space="preserve">Après avoir sélectionner la classe et le terme, sélectionner l’élève. </w:t>
      </w:r>
    </w:p>
    <w:p w:rsidR="00F906B1" w:rsidRDefault="00F906B1" w:rsidP="00F906B1">
      <w:r>
        <w:t>L’écran suivant s’affiche :</w:t>
      </w:r>
    </w:p>
    <w:p w:rsidR="00F906B1" w:rsidRDefault="00F906B1" w:rsidP="00F906B1">
      <w:r>
        <w:rPr>
          <w:noProof/>
          <w:lang w:val="en-US"/>
        </w:rPr>
        <w:lastRenderedPageBreak/>
        <w:drawing>
          <wp:inline distT="0" distB="0" distL="0" distR="0" wp14:anchorId="76B36E0C" wp14:editId="5C91C4A9">
            <wp:extent cx="3746026" cy="2163170"/>
            <wp:effectExtent l="0" t="0" r="6985" b="889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760081" cy="2171286"/>
                    </a:xfrm>
                    <a:prstGeom prst="rect">
                      <a:avLst/>
                    </a:prstGeom>
                    <a:noFill/>
                    <a:ln>
                      <a:noFill/>
                    </a:ln>
                  </pic:spPr>
                </pic:pic>
              </a:graphicData>
            </a:graphic>
          </wp:inline>
        </w:drawing>
      </w:r>
    </w:p>
    <w:p w:rsidR="00F906B1" w:rsidRPr="00F906B1" w:rsidRDefault="00F906B1" w:rsidP="00F906B1">
      <w:r>
        <w:t>Utiliser le bouton « </w:t>
      </w:r>
      <w:r w:rsidRPr="00F906B1">
        <w:rPr>
          <w:b/>
          <w:i/>
        </w:rPr>
        <w:t>Download</w:t>
      </w:r>
      <w:r>
        <w:t> » pour générer le fichier PDF. Par défaut le système génère le fichier PDF dans la langue de la section linguistique dans laquelle l’élève se trouve. Si vous avez besoin du rapport dans une autre langue, sélectionner le bouton « </w:t>
      </w:r>
      <w:r w:rsidRPr="00F906B1">
        <w:rPr>
          <w:b/>
          <w:i/>
        </w:rPr>
        <w:t>other languages</w:t>
      </w:r>
      <w:r>
        <w:t> » et puis choisir la langue.</w:t>
      </w:r>
    </w:p>
    <w:p w:rsidR="00AB408C" w:rsidRDefault="00AB408C" w:rsidP="00B917B8">
      <w:pPr>
        <w:pStyle w:val="Heading1"/>
        <w:numPr>
          <w:ilvl w:val="2"/>
          <w:numId w:val="3"/>
        </w:numPr>
        <w:ind w:left="180" w:hanging="180"/>
        <w:rPr>
          <w:rFonts w:asciiTheme="minorHAnsi" w:hAnsiTheme="minorHAnsi" w:cstheme="minorHAnsi"/>
          <w:b/>
          <w:color w:val="000000" w:themeColor="text1"/>
          <w:sz w:val="24"/>
          <w:szCs w:val="24"/>
        </w:rPr>
      </w:pPr>
      <w:bookmarkStart w:id="24" w:name="_Toc520362053"/>
      <w:r w:rsidRPr="00F906B1">
        <w:rPr>
          <w:rFonts w:asciiTheme="minorHAnsi" w:hAnsiTheme="minorHAnsi" w:cstheme="minorHAnsi"/>
          <w:b/>
          <w:color w:val="000000" w:themeColor="text1"/>
          <w:sz w:val="24"/>
          <w:szCs w:val="24"/>
        </w:rPr>
        <w:t>Pour une classe</w:t>
      </w:r>
      <w:bookmarkEnd w:id="24"/>
    </w:p>
    <w:p w:rsidR="00F906B1" w:rsidRDefault="00F906B1" w:rsidP="00F906B1">
      <w:r>
        <w:t>Après avoir sélectionner la classe et le terme, sélectionner le bouton « </w:t>
      </w:r>
      <w:r w:rsidRPr="00F906B1">
        <w:rPr>
          <w:b/>
          <w:i/>
        </w:rPr>
        <w:t>Download</w:t>
      </w:r>
      <w:r>
        <w:t> ».</w:t>
      </w:r>
    </w:p>
    <w:p w:rsidR="00F906B1" w:rsidRDefault="00F906B1" w:rsidP="00F906B1">
      <w:r>
        <w:rPr>
          <w:noProof/>
          <w:lang w:val="en-US"/>
        </w:rPr>
        <w:drawing>
          <wp:inline distT="0" distB="0" distL="0" distR="0" wp14:anchorId="7A482418" wp14:editId="7ED4EA2C">
            <wp:extent cx="3364661" cy="1207827"/>
            <wp:effectExtent l="0" t="0" r="762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3402181" cy="1221296"/>
                    </a:xfrm>
                    <a:prstGeom prst="rect">
                      <a:avLst/>
                    </a:prstGeom>
                  </pic:spPr>
                </pic:pic>
              </a:graphicData>
            </a:graphic>
          </wp:inline>
        </w:drawing>
      </w:r>
    </w:p>
    <w:p w:rsidR="0065107D" w:rsidRPr="00F906B1" w:rsidRDefault="0065107D" w:rsidP="00F906B1">
      <w:r>
        <w:t>Le système génère un fichier PDF avec tous les rapports pour la classe et le terme sélectionné.</w:t>
      </w:r>
    </w:p>
    <w:p w:rsidR="006E2C4B" w:rsidRDefault="006E2C4B" w:rsidP="00F41FB2">
      <w:pPr>
        <w:pStyle w:val="Heading1"/>
        <w:numPr>
          <w:ilvl w:val="1"/>
          <w:numId w:val="3"/>
        </w:numPr>
        <w:ind w:left="180" w:hanging="180"/>
        <w:rPr>
          <w:rFonts w:asciiTheme="minorHAnsi" w:hAnsiTheme="minorHAnsi" w:cstheme="minorHAnsi"/>
          <w:b/>
          <w:color w:val="000000" w:themeColor="text1"/>
          <w:sz w:val="24"/>
          <w:szCs w:val="24"/>
        </w:rPr>
      </w:pPr>
      <w:bookmarkStart w:id="25" w:name="_Toc520362054"/>
      <w:r w:rsidRPr="00F41FB2">
        <w:rPr>
          <w:rFonts w:asciiTheme="minorHAnsi" w:hAnsiTheme="minorHAnsi" w:cstheme="minorHAnsi"/>
          <w:b/>
          <w:color w:val="000000" w:themeColor="text1"/>
          <w:sz w:val="24"/>
          <w:szCs w:val="24"/>
        </w:rPr>
        <w:t>Publication des rapports</w:t>
      </w:r>
      <w:bookmarkEnd w:id="25"/>
    </w:p>
    <w:p w:rsidR="00B917B8" w:rsidRPr="00B917B8" w:rsidRDefault="00B917B8" w:rsidP="00B917B8">
      <w:r>
        <w:t>Lorsque les rapports sont publiés, les parents, peuvent via l’application SMS Web Parent, visualiser et télécharger les rapports.</w:t>
      </w:r>
    </w:p>
    <w:p w:rsidR="00B917B8" w:rsidRDefault="00B917B8" w:rsidP="00B917B8">
      <w:pPr>
        <w:pStyle w:val="Heading1"/>
        <w:numPr>
          <w:ilvl w:val="2"/>
          <w:numId w:val="3"/>
        </w:numPr>
        <w:ind w:left="180" w:hanging="180"/>
        <w:rPr>
          <w:rFonts w:asciiTheme="minorHAnsi" w:hAnsiTheme="minorHAnsi" w:cstheme="minorHAnsi"/>
          <w:b/>
          <w:color w:val="000000" w:themeColor="text1"/>
          <w:sz w:val="24"/>
          <w:szCs w:val="24"/>
        </w:rPr>
      </w:pPr>
      <w:bookmarkStart w:id="26" w:name="_Toc520362055"/>
      <w:r w:rsidRPr="00F906B1">
        <w:rPr>
          <w:rFonts w:asciiTheme="minorHAnsi" w:hAnsiTheme="minorHAnsi" w:cstheme="minorHAnsi"/>
          <w:b/>
          <w:color w:val="000000" w:themeColor="text1"/>
          <w:sz w:val="24"/>
          <w:szCs w:val="24"/>
        </w:rPr>
        <w:t>Pour un élève</w:t>
      </w:r>
      <w:bookmarkEnd w:id="26"/>
    </w:p>
    <w:p w:rsidR="00B917B8" w:rsidRDefault="00B917B8" w:rsidP="00B917B8">
      <w:r w:rsidRPr="00745C11">
        <w:t>Dans l’option « </w:t>
      </w:r>
      <w:r w:rsidRPr="00B917B8">
        <w:rPr>
          <w:b/>
          <w:i/>
        </w:rPr>
        <w:t>GRADE REPORT/Review </w:t>
      </w:r>
      <w:r w:rsidRPr="00BA4253">
        <w:t>»,</w:t>
      </w:r>
      <w:r>
        <w:t xml:space="preserve"> les personnes qui ont l’autorité de le faire, peuvent publier le rapport d’un élève.</w:t>
      </w:r>
    </w:p>
    <w:p w:rsidR="00B917B8" w:rsidRDefault="00B917B8" w:rsidP="00B917B8">
      <w:r>
        <w:t xml:space="preserve">Après avoir sélectionner la classe et le terme et l’élève. </w:t>
      </w:r>
    </w:p>
    <w:p w:rsidR="00B917B8" w:rsidRDefault="00B917B8" w:rsidP="00B917B8">
      <w:r>
        <w:t>L’écran suivant s’affiche :</w:t>
      </w:r>
    </w:p>
    <w:p w:rsidR="00B917B8" w:rsidRDefault="00B917B8" w:rsidP="00B917B8">
      <w:r>
        <w:rPr>
          <w:noProof/>
          <w:lang w:val="en-US"/>
        </w:rPr>
        <w:lastRenderedPageBreak/>
        <w:drawing>
          <wp:inline distT="0" distB="0" distL="0" distR="0" wp14:anchorId="519B3D07" wp14:editId="4B810651">
            <wp:extent cx="3746026" cy="2163170"/>
            <wp:effectExtent l="0" t="0" r="6985" b="889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760081" cy="2171286"/>
                    </a:xfrm>
                    <a:prstGeom prst="rect">
                      <a:avLst/>
                    </a:prstGeom>
                    <a:noFill/>
                    <a:ln>
                      <a:noFill/>
                    </a:ln>
                  </pic:spPr>
                </pic:pic>
              </a:graphicData>
            </a:graphic>
          </wp:inline>
        </w:drawing>
      </w:r>
    </w:p>
    <w:p w:rsidR="00B917B8" w:rsidRPr="00B917B8" w:rsidRDefault="00B917B8" w:rsidP="00B917B8">
      <w:r>
        <w:t>Le bouton « </w:t>
      </w:r>
      <w:r w:rsidRPr="00B917B8">
        <w:rPr>
          <w:b/>
          <w:i/>
        </w:rPr>
        <w:t>Publish</w:t>
      </w:r>
      <w:r>
        <w:t> » permet de publier le rapport de l’élève. Automatiquement que le rapport est publié, le bouton « </w:t>
      </w:r>
      <w:r w:rsidRPr="00B917B8">
        <w:rPr>
          <w:b/>
          <w:i/>
        </w:rPr>
        <w:t>Publish</w:t>
      </w:r>
      <w:r>
        <w:t> » devient « </w:t>
      </w:r>
      <w:r w:rsidRPr="00B917B8">
        <w:rPr>
          <w:b/>
          <w:i/>
        </w:rPr>
        <w:t>Unpublish</w:t>
      </w:r>
      <w:r>
        <w:t> ». Si l’on constate qu’il y a une erreur dans les notes ou commentaires, la publication du rapport est annulée</w:t>
      </w:r>
      <w:r w:rsidR="0033105A">
        <w:t xml:space="preserve"> avec le bouton « </w:t>
      </w:r>
      <w:r w:rsidR="0033105A" w:rsidRPr="0033105A">
        <w:rPr>
          <w:b/>
          <w:i/>
        </w:rPr>
        <w:t>Unpublish</w:t>
      </w:r>
      <w:r w:rsidR="0033105A">
        <w:t> »</w:t>
      </w:r>
      <w:r>
        <w:t>, le rapport est corrigé et puis republié.</w:t>
      </w:r>
    </w:p>
    <w:p w:rsidR="00B917B8" w:rsidRDefault="00B917B8" w:rsidP="00B917B8">
      <w:pPr>
        <w:pStyle w:val="Heading1"/>
        <w:numPr>
          <w:ilvl w:val="2"/>
          <w:numId w:val="3"/>
        </w:numPr>
        <w:ind w:left="180" w:hanging="180"/>
        <w:rPr>
          <w:rFonts w:asciiTheme="minorHAnsi" w:hAnsiTheme="minorHAnsi" w:cstheme="minorHAnsi"/>
          <w:b/>
          <w:color w:val="000000" w:themeColor="text1"/>
          <w:sz w:val="24"/>
          <w:szCs w:val="24"/>
        </w:rPr>
      </w:pPr>
      <w:bookmarkStart w:id="27" w:name="_Toc520362056"/>
      <w:r w:rsidRPr="00F906B1">
        <w:rPr>
          <w:rFonts w:asciiTheme="minorHAnsi" w:hAnsiTheme="minorHAnsi" w:cstheme="minorHAnsi"/>
          <w:b/>
          <w:color w:val="000000" w:themeColor="text1"/>
          <w:sz w:val="24"/>
          <w:szCs w:val="24"/>
        </w:rPr>
        <w:t xml:space="preserve">Pour un </w:t>
      </w:r>
      <w:r>
        <w:rPr>
          <w:rFonts w:asciiTheme="minorHAnsi" w:hAnsiTheme="minorHAnsi" w:cstheme="minorHAnsi"/>
          <w:b/>
          <w:color w:val="000000" w:themeColor="text1"/>
          <w:sz w:val="24"/>
          <w:szCs w:val="24"/>
        </w:rPr>
        <w:t>niveau année</w:t>
      </w:r>
      <w:bookmarkEnd w:id="27"/>
    </w:p>
    <w:p w:rsidR="006A5D1B" w:rsidRDefault="006A5D1B" w:rsidP="006A5D1B">
      <w:r w:rsidRPr="00745C11">
        <w:t>Dans l’option « </w:t>
      </w:r>
      <w:r w:rsidRPr="006A5D1B">
        <w:rPr>
          <w:b/>
          <w:i/>
        </w:rPr>
        <w:t>GRADE REPORT/Access </w:t>
      </w:r>
      <w:r w:rsidRPr="00BA4253">
        <w:t>»,</w:t>
      </w:r>
      <w:r>
        <w:t xml:space="preserve"> les personnes qui ont l’autorité de le faire, peuvent publier les rapports de tous les élèves d’un niveau/année.</w:t>
      </w:r>
    </w:p>
    <w:p w:rsidR="006A5D1B" w:rsidRDefault="006A5D1B" w:rsidP="006A5D1B">
      <w:r>
        <w:t>Après avoir sélectionné le niveau, l’écran suivant s’affiche :</w:t>
      </w:r>
    </w:p>
    <w:p w:rsidR="006A5D1B" w:rsidRDefault="006A5D1B" w:rsidP="00B917B8">
      <w:r>
        <w:rPr>
          <w:noProof/>
          <w:lang w:val="en-US"/>
        </w:rPr>
        <w:drawing>
          <wp:inline distT="0" distB="0" distL="0" distR="0" wp14:anchorId="09A2152E" wp14:editId="39DF7B9A">
            <wp:extent cx="3285268" cy="2579427"/>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3288480" cy="2581949"/>
                    </a:xfrm>
                    <a:prstGeom prst="rect">
                      <a:avLst/>
                    </a:prstGeom>
                  </pic:spPr>
                </pic:pic>
              </a:graphicData>
            </a:graphic>
          </wp:inline>
        </w:drawing>
      </w:r>
    </w:p>
    <w:p w:rsidR="0033105A" w:rsidRPr="00B917B8" w:rsidRDefault="006A5D1B" w:rsidP="0033105A">
      <w:r>
        <w:t>Sélectionner le bouton « </w:t>
      </w:r>
      <w:r w:rsidRPr="006A5D1B">
        <w:rPr>
          <w:b/>
          <w:i/>
        </w:rPr>
        <w:t>Publish</w:t>
      </w:r>
      <w:r>
        <w:t> » qui se trouve à côté du rapport que l’on veut publier.</w:t>
      </w:r>
      <w:r w:rsidR="0033105A" w:rsidRPr="0033105A">
        <w:t xml:space="preserve"> </w:t>
      </w:r>
      <w:r w:rsidR="0033105A">
        <w:t>Automatiquement que les rapports sont publiés, le bouton « </w:t>
      </w:r>
      <w:r w:rsidR="0033105A" w:rsidRPr="00B917B8">
        <w:rPr>
          <w:b/>
          <w:i/>
        </w:rPr>
        <w:t>Publish</w:t>
      </w:r>
      <w:r w:rsidR="0033105A">
        <w:t> » devient « </w:t>
      </w:r>
      <w:r w:rsidR="0033105A" w:rsidRPr="00B917B8">
        <w:rPr>
          <w:b/>
          <w:i/>
        </w:rPr>
        <w:t>Unpublish</w:t>
      </w:r>
      <w:r w:rsidR="0033105A">
        <w:t> ». Si l’on constate qu’il y a une erreur, la publication des rapports est annulée avec le bouton « </w:t>
      </w:r>
      <w:r w:rsidR="0033105A" w:rsidRPr="0033105A">
        <w:rPr>
          <w:b/>
          <w:i/>
        </w:rPr>
        <w:t>Unpublish</w:t>
      </w:r>
      <w:r w:rsidR="0033105A">
        <w:t> ».</w:t>
      </w:r>
    </w:p>
    <w:p w:rsidR="00724B08" w:rsidRPr="00724B08" w:rsidRDefault="00724B08" w:rsidP="00724B08"/>
    <w:p w:rsidR="00A32D67" w:rsidRDefault="00A32D67" w:rsidP="00A32D67">
      <w:pPr>
        <w:pStyle w:val="Heading1"/>
        <w:numPr>
          <w:ilvl w:val="0"/>
          <w:numId w:val="3"/>
        </w:numPr>
        <w:rPr>
          <w:rFonts w:asciiTheme="minorHAnsi" w:hAnsiTheme="minorHAnsi" w:cstheme="minorHAnsi"/>
          <w:b/>
          <w:color w:val="000000" w:themeColor="text1"/>
          <w:sz w:val="24"/>
          <w:szCs w:val="24"/>
        </w:rPr>
      </w:pPr>
      <w:bookmarkStart w:id="28" w:name="_Toc520362057"/>
      <w:r>
        <w:rPr>
          <w:rFonts w:asciiTheme="minorHAnsi" w:hAnsiTheme="minorHAnsi" w:cstheme="minorHAnsi"/>
          <w:b/>
          <w:color w:val="000000" w:themeColor="text1"/>
          <w:sz w:val="24"/>
          <w:szCs w:val="24"/>
        </w:rPr>
        <w:lastRenderedPageBreak/>
        <w:t>Annexes</w:t>
      </w:r>
      <w:bookmarkEnd w:id="28"/>
    </w:p>
    <w:p w:rsidR="00A32D67" w:rsidRDefault="00A32D67" w:rsidP="00A32D67">
      <w:pPr>
        <w:pStyle w:val="Heading1"/>
        <w:numPr>
          <w:ilvl w:val="1"/>
          <w:numId w:val="3"/>
        </w:numPr>
        <w:ind w:left="180" w:hanging="180"/>
        <w:rPr>
          <w:rFonts w:asciiTheme="minorHAnsi" w:hAnsiTheme="minorHAnsi" w:cstheme="minorHAnsi"/>
          <w:b/>
          <w:color w:val="000000" w:themeColor="text1"/>
          <w:sz w:val="24"/>
          <w:szCs w:val="24"/>
        </w:rPr>
      </w:pPr>
      <w:bookmarkStart w:id="29" w:name="_Toc520362058"/>
      <w:r w:rsidRPr="00A32D67">
        <w:rPr>
          <w:rFonts w:asciiTheme="minorHAnsi" w:hAnsiTheme="minorHAnsi" w:cstheme="minorHAnsi"/>
          <w:b/>
          <w:color w:val="000000" w:themeColor="text1"/>
          <w:sz w:val="24"/>
          <w:szCs w:val="24"/>
        </w:rPr>
        <w:t>Primaire</w:t>
      </w:r>
      <w:bookmarkEnd w:id="29"/>
    </w:p>
    <w:p w:rsidR="00E87B55" w:rsidRDefault="009A6D5D" w:rsidP="009A6D5D">
      <w:r>
        <w:t>Le template des carnets scolaires est dans la langue de la section linguistique dans laquelle l’élève est affecté. Pour les commentaires généraux, c’est également la langue de la section linguistique qui est utilisée. Pour les compétences rattachées aux cours, c’est la langue du cours qui est utilisée.</w:t>
      </w:r>
    </w:p>
    <w:p w:rsidR="0033105A" w:rsidRDefault="0033105A" w:rsidP="009A6D5D">
      <w:r>
        <w:t>Deux carnets scolaires sont émis par année.</w:t>
      </w:r>
    </w:p>
    <w:p w:rsidR="00675CC9" w:rsidRDefault="00675CC9" w:rsidP="00675CC9">
      <w:pPr>
        <w:pStyle w:val="ListParagraph"/>
        <w:numPr>
          <w:ilvl w:val="0"/>
          <w:numId w:val="8"/>
        </w:numPr>
      </w:pPr>
      <w:r>
        <w:t>Le carnet scolaire pour le 1</w:t>
      </w:r>
      <w:r w:rsidRPr="0033105A">
        <w:rPr>
          <w:vertAlign w:val="superscript"/>
        </w:rPr>
        <w:t>er</w:t>
      </w:r>
      <w:r>
        <w:t xml:space="preserve"> semestre qui est émis en février. Ce bulletin contient des appréciations et commentaires pour chaque compétence rattachée à chaque cours suivis par l’élève pour le 1</w:t>
      </w:r>
      <w:r w:rsidRPr="0033105A">
        <w:rPr>
          <w:vertAlign w:val="superscript"/>
        </w:rPr>
        <w:t>er</w:t>
      </w:r>
      <w:r>
        <w:t xml:space="preserve"> semestre. Il contient également un commentaire global et le nombre de jours d’absence (autorisée et non autorisée). (Voir </w:t>
      </w:r>
      <w:r>
        <w:rPr>
          <w:b/>
          <w:i/>
        </w:rPr>
        <w:t>Carnet scolaire</w:t>
      </w:r>
      <w:r w:rsidRPr="0033105A">
        <w:rPr>
          <w:b/>
          <w:i/>
        </w:rPr>
        <w:t xml:space="preserve"> 1</w:t>
      </w:r>
      <w:r w:rsidRPr="0033105A">
        <w:rPr>
          <w:b/>
          <w:i/>
          <w:vertAlign w:val="superscript"/>
        </w:rPr>
        <w:t>er</w:t>
      </w:r>
      <w:r w:rsidRPr="0033105A">
        <w:rPr>
          <w:b/>
          <w:i/>
        </w:rPr>
        <w:t xml:space="preserve"> </w:t>
      </w:r>
      <w:r>
        <w:rPr>
          <w:b/>
          <w:i/>
        </w:rPr>
        <w:t>se</w:t>
      </w:r>
      <w:r w:rsidRPr="0033105A">
        <w:rPr>
          <w:b/>
          <w:i/>
        </w:rPr>
        <w:t>mestre</w:t>
      </w:r>
      <w:r>
        <w:t>).</w:t>
      </w:r>
    </w:p>
    <w:p w:rsidR="00675CC9" w:rsidRPr="00E87B55" w:rsidRDefault="00675CC9" w:rsidP="009A6D5D">
      <w:pPr>
        <w:pStyle w:val="ListParagraph"/>
        <w:numPr>
          <w:ilvl w:val="0"/>
          <w:numId w:val="8"/>
        </w:numPr>
      </w:pPr>
      <w:r>
        <w:t>Le carnet scolaire pour le 2ième semestre qui est émis en juillet. Ce bulletin contient des appréciations et commentaires pour chaque compétence rattachée à chaque cours suivis par l’élève pour le 2</w:t>
      </w:r>
      <w:r w:rsidRPr="00675CC9">
        <w:rPr>
          <w:vertAlign w:val="superscript"/>
        </w:rPr>
        <w:t>ième</w:t>
      </w:r>
      <w:r>
        <w:t xml:space="preserve"> semestre. Il contient également un commentaire global</w:t>
      </w:r>
      <w:r w:rsidR="00BB7065">
        <w:t xml:space="preserve">, </w:t>
      </w:r>
      <w:r>
        <w:t>le nombre de jours d’absence (autorisée et non autorisée)</w:t>
      </w:r>
      <w:r w:rsidR="00BB7065">
        <w:t xml:space="preserve"> et la décision du Conseil de classe (élève promu ou non promu). (</w:t>
      </w:r>
      <w:r>
        <w:t xml:space="preserve">Voir </w:t>
      </w:r>
      <w:r>
        <w:rPr>
          <w:b/>
          <w:i/>
        </w:rPr>
        <w:t>Carnet scolaire 2</w:t>
      </w:r>
      <w:r w:rsidRPr="00675CC9">
        <w:rPr>
          <w:b/>
          <w:i/>
          <w:vertAlign w:val="superscript"/>
        </w:rPr>
        <w:t>ième</w:t>
      </w:r>
      <w:r w:rsidRPr="0033105A">
        <w:rPr>
          <w:b/>
          <w:i/>
        </w:rPr>
        <w:t xml:space="preserve"> </w:t>
      </w:r>
      <w:r>
        <w:rPr>
          <w:b/>
          <w:i/>
        </w:rPr>
        <w:t>se</w:t>
      </w:r>
      <w:r w:rsidRPr="0033105A">
        <w:rPr>
          <w:b/>
          <w:i/>
        </w:rPr>
        <w:t>mestre</w:t>
      </w:r>
      <w:r>
        <w:t>).</w:t>
      </w:r>
    </w:p>
    <w:p w:rsidR="00A32D67" w:rsidRPr="000B561B" w:rsidRDefault="00A32D67" w:rsidP="00A32D67">
      <w:pPr>
        <w:pStyle w:val="Heading1"/>
        <w:numPr>
          <w:ilvl w:val="1"/>
          <w:numId w:val="3"/>
        </w:numPr>
        <w:ind w:left="180" w:hanging="180"/>
        <w:rPr>
          <w:highlight w:val="yellow"/>
        </w:rPr>
      </w:pPr>
      <w:bookmarkStart w:id="30" w:name="_Toc520362059"/>
      <w:r w:rsidRPr="000B561B">
        <w:rPr>
          <w:rFonts w:asciiTheme="minorHAnsi" w:hAnsiTheme="minorHAnsi" w:cstheme="minorHAnsi"/>
          <w:b/>
          <w:color w:val="000000" w:themeColor="text1"/>
          <w:sz w:val="24"/>
          <w:szCs w:val="24"/>
          <w:highlight w:val="yellow"/>
        </w:rPr>
        <w:t>Secondaire</w:t>
      </w:r>
      <w:bookmarkEnd w:id="30"/>
    </w:p>
    <w:p w:rsidR="006E2C4B" w:rsidRDefault="009A6D5D" w:rsidP="009A6D5D">
      <w:pPr>
        <w:pStyle w:val="Heading1"/>
        <w:numPr>
          <w:ilvl w:val="2"/>
          <w:numId w:val="3"/>
        </w:numPr>
        <w:ind w:left="180" w:hanging="180"/>
        <w:rPr>
          <w:rFonts w:asciiTheme="minorHAnsi" w:hAnsiTheme="minorHAnsi" w:cstheme="minorHAnsi"/>
          <w:b/>
          <w:color w:val="000000" w:themeColor="text1"/>
          <w:sz w:val="24"/>
          <w:szCs w:val="24"/>
        </w:rPr>
      </w:pPr>
      <w:bookmarkStart w:id="31" w:name="_Toc520362060"/>
      <w:bookmarkStart w:id="32" w:name="_GoBack"/>
      <w:bookmarkEnd w:id="32"/>
      <w:r w:rsidRPr="009A6D5D">
        <w:rPr>
          <w:rFonts w:asciiTheme="minorHAnsi" w:hAnsiTheme="minorHAnsi" w:cstheme="minorHAnsi"/>
          <w:b/>
          <w:color w:val="000000" w:themeColor="text1"/>
          <w:sz w:val="24"/>
          <w:szCs w:val="24"/>
        </w:rPr>
        <w:t>Pour les niveaux du secondaire S1, S2 et S3 :</w:t>
      </w:r>
      <w:bookmarkEnd w:id="31"/>
    </w:p>
    <w:p w:rsidR="009A6D5D" w:rsidRDefault="009A6D5D" w:rsidP="009A6D5D">
      <w:r>
        <w:t>Pour les écoles qui travaillent en trimestre, il y a trois bulletins trimestriels.</w:t>
      </w:r>
    </w:p>
    <w:p w:rsidR="0033105A" w:rsidRDefault="0033105A" w:rsidP="0033105A">
      <w:pPr>
        <w:pStyle w:val="ListParagraph"/>
        <w:numPr>
          <w:ilvl w:val="0"/>
          <w:numId w:val="8"/>
        </w:numPr>
      </w:pPr>
      <w:r>
        <w:t>Le bulletin pour le 1</w:t>
      </w:r>
      <w:r w:rsidRPr="0033105A">
        <w:rPr>
          <w:vertAlign w:val="superscript"/>
        </w:rPr>
        <w:t>er</w:t>
      </w:r>
      <w:r>
        <w:t xml:space="preserve"> trimestre qui est émis en décembre. Ce bulletin contient des notes alphabétiques et des commentaires pour chaque cours suivis par l’élève pour le 1</w:t>
      </w:r>
      <w:r w:rsidRPr="0033105A">
        <w:rPr>
          <w:vertAlign w:val="superscript"/>
        </w:rPr>
        <w:t>er</w:t>
      </w:r>
      <w:r>
        <w:t xml:space="preserve"> trimestre. Il peut également contenir un commentaire global. (Voir </w:t>
      </w:r>
      <w:r w:rsidRPr="0033105A">
        <w:rPr>
          <w:b/>
          <w:i/>
        </w:rPr>
        <w:t>Bulletin 1</w:t>
      </w:r>
      <w:r w:rsidRPr="0033105A">
        <w:rPr>
          <w:b/>
          <w:i/>
          <w:vertAlign w:val="superscript"/>
        </w:rPr>
        <w:t>er</w:t>
      </w:r>
      <w:r w:rsidRPr="0033105A">
        <w:rPr>
          <w:b/>
          <w:i/>
        </w:rPr>
        <w:t xml:space="preserve"> trimestre</w:t>
      </w:r>
      <w:r>
        <w:t>).</w:t>
      </w:r>
    </w:p>
    <w:p w:rsidR="0033105A" w:rsidRDefault="0033105A" w:rsidP="0033105A">
      <w:pPr>
        <w:pStyle w:val="ListParagraph"/>
        <w:numPr>
          <w:ilvl w:val="0"/>
          <w:numId w:val="8"/>
        </w:numPr>
      </w:pPr>
      <w:r>
        <w:t>Le bulletin pour le 2</w:t>
      </w:r>
      <w:r w:rsidRPr="0033105A">
        <w:rPr>
          <w:vertAlign w:val="superscript"/>
        </w:rPr>
        <w:t>ième</w:t>
      </w:r>
      <w:r>
        <w:t xml:space="preserve"> trimestre qui est émis en mars. Ce bulletin contient des notes alphabétiques et des commentaires pour chaque cours suivis par l’élève pour le 2</w:t>
      </w:r>
      <w:r w:rsidRPr="0033105A">
        <w:rPr>
          <w:vertAlign w:val="superscript"/>
        </w:rPr>
        <w:t>ième</w:t>
      </w:r>
      <w:r>
        <w:t xml:space="preserve"> trimestre. Il peut également contenir un commentaire global. (Voir </w:t>
      </w:r>
      <w:r w:rsidRPr="0033105A">
        <w:rPr>
          <w:b/>
          <w:i/>
        </w:rPr>
        <w:t>Bulletin</w:t>
      </w:r>
      <w:r w:rsidRPr="0033105A">
        <w:rPr>
          <w:b/>
          <w:i/>
          <w:vertAlign w:val="superscript"/>
        </w:rPr>
        <w:t xml:space="preserve"> </w:t>
      </w:r>
      <w:r w:rsidRPr="0033105A">
        <w:rPr>
          <w:b/>
          <w:i/>
        </w:rPr>
        <w:t>2</w:t>
      </w:r>
      <w:r w:rsidRPr="0033105A">
        <w:rPr>
          <w:b/>
          <w:i/>
          <w:vertAlign w:val="superscript"/>
        </w:rPr>
        <w:t>ième</w:t>
      </w:r>
      <w:r w:rsidRPr="0033105A">
        <w:rPr>
          <w:b/>
          <w:i/>
        </w:rPr>
        <w:t xml:space="preserve"> trimestre</w:t>
      </w:r>
      <w:r>
        <w:t>).</w:t>
      </w:r>
    </w:p>
    <w:p w:rsidR="0033105A" w:rsidRPr="0033105A" w:rsidRDefault="0033105A" w:rsidP="0033105A">
      <w:pPr>
        <w:pStyle w:val="ListParagraph"/>
        <w:numPr>
          <w:ilvl w:val="0"/>
          <w:numId w:val="8"/>
        </w:numPr>
        <w:rPr>
          <w:b/>
          <w:i/>
        </w:rPr>
      </w:pPr>
      <w:r>
        <w:t>Le bulletin pour le 3</w:t>
      </w:r>
      <w:r w:rsidRPr="0033105A">
        <w:rPr>
          <w:vertAlign w:val="superscript"/>
        </w:rPr>
        <w:t>ième</w:t>
      </w:r>
      <w:r>
        <w:t xml:space="preserve"> trimestre qui est émis en juillet. Ce bulletin contient des notes alphabétiques et des commentaires pour chaque cours suivis par l’élève pour le 3</w:t>
      </w:r>
      <w:r w:rsidRPr="0033105A">
        <w:rPr>
          <w:vertAlign w:val="superscript"/>
        </w:rPr>
        <w:t>ième</w:t>
      </w:r>
      <w:r>
        <w:t xml:space="preserve"> trimestre</w:t>
      </w:r>
      <w:r w:rsidRPr="0033105A">
        <w:t xml:space="preserve"> </w:t>
      </w:r>
      <w:r>
        <w:t xml:space="preserve">ainsi que la note finale. Il peut également contenir un commentaire global. Il contient également la décision du Conseil de classe (élève promu ou non promu). (Voir </w:t>
      </w:r>
      <w:r w:rsidRPr="0033105A">
        <w:rPr>
          <w:b/>
          <w:i/>
        </w:rPr>
        <w:t>Bulletin 3ième trimestre).</w:t>
      </w:r>
    </w:p>
    <w:p w:rsidR="009A6D5D" w:rsidRDefault="009A6D5D" w:rsidP="009A6D5D">
      <w:r>
        <w:t>Pour les écoles qui travaillent en semestre, il y a deux bulletins s</w:t>
      </w:r>
      <w:r w:rsidR="0033105A">
        <w:t>emestriels et deux rapports mi-</w:t>
      </w:r>
      <w:r>
        <w:t>semestriels.</w:t>
      </w:r>
    </w:p>
    <w:p w:rsidR="0033105A" w:rsidRDefault="0033105A" w:rsidP="0033105A">
      <w:pPr>
        <w:pStyle w:val="ListParagraph"/>
        <w:numPr>
          <w:ilvl w:val="0"/>
          <w:numId w:val="9"/>
        </w:numPr>
      </w:pPr>
      <w:r>
        <w:lastRenderedPageBreak/>
        <w:t>Le 1</w:t>
      </w:r>
      <w:r w:rsidRPr="0033105A">
        <w:rPr>
          <w:vertAlign w:val="superscript"/>
        </w:rPr>
        <w:t>er</w:t>
      </w:r>
      <w:r>
        <w:t xml:space="preserve"> rapport mi-semestriel est émis en novembre. Ce rapport contient des notes alphabétiques et des commentaires pour chaque cours suivis par l’élève. Il peut également contenir un commentaire global. (Voir </w:t>
      </w:r>
      <w:r w:rsidRPr="0033105A">
        <w:rPr>
          <w:b/>
          <w:i/>
        </w:rPr>
        <w:t>Rapport de d’automne</w:t>
      </w:r>
      <w:r>
        <w:t>).</w:t>
      </w:r>
    </w:p>
    <w:p w:rsidR="009A6D5D" w:rsidRDefault="009A6D5D" w:rsidP="0033105A">
      <w:pPr>
        <w:pStyle w:val="ListParagraph"/>
        <w:numPr>
          <w:ilvl w:val="0"/>
          <w:numId w:val="9"/>
        </w:numPr>
      </w:pPr>
      <w:r>
        <w:t>Le bulletin pour le 1</w:t>
      </w:r>
      <w:r w:rsidRPr="0033105A">
        <w:rPr>
          <w:vertAlign w:val="superscript"/>
        </w:rPr>
        <w:t>er</w:t>
      </w:r>
      <w:r>
        <w:t xml:space="preserve"> semestre qui est émis en janvier. Ce bulletin contient des notes alphabétiques et des commentaires pour chaque cours suivis par l’élève</w:t>
      </w:r>
      <w:r w:rsidR="0033105A">
        <w:t xml:space="preserve"> pour le 1</w:t>
      </w:r>
      <w:r w:rsidR="0033105A" w:rsidRPr="0033105A">
        <w:rPr>
          <w:vertAlign w:val="superscript"/>
        </w:rPr>
        <w:t>er</w:t>
      </w:r>
      <w:r w:rsidR="0033105A">
        <w:t xml:space="preserve"> semestre</w:t>
      </w:r>
      <w:r>
        <w:t xml:space="preserve">. Il peut également contenir un commentaire global. (Voir </w:t>
      </w:r>
      <w:r w:rsidRPr="0033105A">
        <w:rPr>
          <w:b/>
          <w:i/>
        </w:rPr>
        <w:t>Bulletin 1</w:t>
      </w:r>
      <w:r w:rsidRPr="0033105A">
        <w:rPr>
          <w:b/>
          <w:i/>
          <w:vertAlign w:val="superscript"/>
        </w:rPr>
        <w:t>er</w:t>
      </w:r>
      <w:r w:rsidRPr="0033105A">
        <w:rPr>
          <w:b/>
          <w:i/>
        </w:rPr>
        <w:t xml:space="preserve"> semestre</w:t>
      </w:r>
      <w:r>
        <w:t>).</w:t>
      </w:r>
    </w:p>
    <w:p w:rsidR="0033105A" w:rsidRDefault="0033105A" w:rsidP="0033105A">
      <w:pPr>
        <w:pStyle w:val="ListParagraph"/>
        <w:numPr>
          <w:ilvl w:val="0"/>
          <w:numId w:val="9"/>
        </w:numPr>
      </w:pPr>
      <w:r>
        <w:t>Le 2</w:t>
      </w:r>
      <w:r w:rsidRPr="0033105A">
        <w:rPr>
          <w:vertAlign w:val="superscript"/>
        </w:rPr>
        <w:t>ième</w:t>
      </w:r>
      <w:r>
        <w:t xml:space="preserve"> rapport mi-semestriel est émis en mars/avril. Ce rapport contient des notes alphabétiques et des commentaires pour chaque cours suivis par l’élève. Il peut également contenir un commentaire global. </w:t>
      </w:r>
      <w:r w:rsidR="005658DC">
        <w:t xml:space="preserve">Ce rapport est identique au </w:t>
      </w:r>
      <w:r w:rsidR="005658DC" w:rsidRPr="005658DC">
        <w:rPr>
          <w:b/>
          <w:i/>
        </w:rPr>
        <w:t>rapport d’automne</w:t>
      </w:r>
      <w:r w:rsidR="005658DC">
        <w:t xml:space="preserve"> excepté le titre qui change.</w:t>
      </w:r>
    </w:p>
    <w:p w:rsidR="009A6D5D" w:rsidRDefault="009A6D5D" w:rsidP="0033105A">
      <w:pPr>
        <w:pStyle w:val="ListParagraph"/>
        <w:numPr>
          <w:ilvl w:val="0"/>
          <w:numId w:val="9"/>
        </w:numPr>
        <w:rPr>
          <w:b/>
          <w:i/>
        </w:rPr>
      </w:pPr>
      <w:r>
        <w:t>Le bulletin pour le 2</w:t>
      </w:r>
      <w:r w:rsidRPr="0033105A">
        <w:rPr>
          <w:vertAlign w:val="superscript"/>
        </w:rPr>
        <w:t>ième</w:t>
      </w:r>
      <w:r>
        <w:t xml:space="preserve"> semestre qui est émis en juillet. Ce bulletin contient des notes alphabétiques et des commentaires pour chaque cours suivis par l’élève</w:t>
      </w:r>
      <w:r w:rsidR="0033105A">
        <w:t xml:space="preserve"> pour le 2</w:t>
      </w:r>
      <w:r w:rsidR="0033105A" w:rsidRPr="0033105A">
        <w:rPr>
          <w:vertAlign w:val="superscript"/>
        </w:rPr>
        <w:t>ième</w:t>
      </w:r>
      <w:r w:rsidR="0033105A">
        <w:t xml:space="preserve"> semestre ainsi que la note finale</w:t>
      </w:r>
      <w:r>
        <w:t xml:space="preserve">. Il peut également contenir un commentaire global. Il contient également la décision du Conseil de classe (élève promu ou non promu). (Voir </w:t>
      </w:r>
      <w:r w:rsidRPr="0033105A">
        <w:rPr>
          <w:b/>
          <w:i/>
        </w:rPr>
        <w:t>Bulletin 2ième semestre).</w:t>
      </w:r>
    </w:p>
    <w:p w:rsidR="0033105A" w:rsidRPr="0033105A" w:rsidRDefault="0033105A" w:rsidP="0033105A">
      <w:pPr>
        <w:pStyle w:val="Heading1"/>
        <w:numPr>
          <w:ilvl w:val="2"/>
          <w:numId w:val="3"/>
        </w:numPr>
        <w:ind w:left="180" w:hanging="180"/>
        <w:rPr>
          <w:rFonts w:asciiTheme="minorHAnsi" w:hAnsiTheme="minorHAnsi" w:cstheme="minorHAnsi"/>
          <w:b/>
          <w:color w:val="000000" w:themeColor="text1"/>
          <w:sz w:val="24"/>
          <w:szCs w:val="24"/>
        </w:rPr>
      </w:pPr>
      <w:bookmarkStart w:id="33" w:name="_Toc520362061"/>
      <w:r w:rsidRPr="009A6D5D">
        <w:rPr>
          <w:rFonts w:asciiTheme="minorHAnsi" w:hAnsiTheme="minorHAnsi" w:cstheme="minorHAnsi"/>
          <w:b/>
          <w:color w:val="000000" w:themeColor="text1"/>
          <w:sz w:val="24"/>
          <w:szCs w:val="24"/>
        </w:rPr>
        <w:t xml:space="preserve">Pour les niveaux du secondaire </w:t>
      </w:r>
      <w:r>
        <w:rPr>
          <w:rFonts w:asciiTheme="minorHAnsi" w:hAnsiTheme="minorHAnsi" w:cstheme="minorHAnsi"/>
          <w:b/>
          <w:color w:val="000000" w:themeColor="text1"/>
          <w:sz w:val="24"/>
          <w:szCs w:val="24"/>
        </w:rPr>
        <w:t>S4, S5 et S6</w:t>
      </w:r>
      <w:r w:rsidRPr="009A6D5D">
        <w:rPr>
          <w:rFonts w:asciiTheme="minorHAnsi" w:hAnsiTheme="minorHAnsi" w:cstheme="minorHAnsi"/>
          <w:b/>
          <w:color w:val="000000" w:themeColor="text1"/>
          <w:sz w:val="24"/>
          <w:szCs w:val="24"/>
        </w:rPr>
        <w:t>:</w:t>
      </w:r>
      <w:bookmarkEnd w:id="33"/>
    </w:p>
    <w:p w:rsidR="0033105A" w:rsidRDefault="0033105A" w:rsidP="0033105A">
      <w:r>
        <w:t>Il y a deux bulletins semestriels et deux rapports mi-semestriels. Pour les bulletins semestriels, la note est composée d’une note A et d’une note B.</w:t>
      </w:r>
    </w:p>
    <w:p w:rsidR="0033105A" w:rsidRDefault="0033105A" w:rsidP="00CD2368">
      <w:pPr>
        <w:pStyle w:val="ListParagraph"/>
        <w:numPr>
          <w:ilvl w:val="0"/>
          <w:numId w:val="9"/>
        </w:numPr>
      </w:pPr>
      <w:r>
        <w:t>Le 1</w:t>
      </w:r>
      <w:r w:rsidRPr="0033105A">
        <w:rPr>
          <w:vertAlign w:val="superscript"/>
        </w:rPr>
        <w:t>er</w:t>
      </w:r>
      <w:r>
        <w:t xml:space="preserve"> rapport mi-semestriel est émis en novembre. Ce rapport contient des notes chiffrées et des commentaires pour chaque cours suivis par l’élève. Il peut également contenir un commentaire global</w:t>
      </w:r>
      <w:r w:rsidR="00CD2368">
        <w:t xml:space="preserve">. Ce rapport est identique au </w:t>
      </w:r>
      <w:r w:rsidR="00CD2368" w:rsidRPr="005658DC">
        <w:rPr>
          <w:b/>
          <w:i/>
        </w:rPr>
        <w:t xml:space="preserve">rapport </w:t>
      </w:r>
      <w:r w:rsidR="00CD2368">
        <w:rPr>
          <w:b/>
          <w:i/>
        </w:rPr>
        <w:t>de printemps</w:t>
      </w:r>
      <w:r w:rsidR="00CD2368">
        <w:t xml:space="preserve"> excepté le titre qui change.</w:t>
      </w:r>
    </w:p>
    <w:p w:rsidR="0033105A" w:rsidRDefault="0033105A" w:rsidP="0033105A">
      <w:pPr>
        <w:pStyle w:val="ListParagraph"/>
        <w:numPr>
          <w:ilvl w:val="0"/>
          <w:numId w:val="9"/>
        </w:numPr>
      </w:pPr>
      <w:r>
        <w:t>Le bulletin pour le 1</w:t>
      </w:r>
      <w:r w:rsidRPr="0033105A">
        <w:rPr>
          <w:vertAlign w:val="superscript"/>
        </w:rPr>
        <w:t>er</w:t>
      </w:r>
      <w:r>
        <w:t xml:space="preserve"> semestre qui est émis en janvier. Ce bulletin contient des notes chiffrées et des commentaires pour chaque cours suivis par l’élève pour le 1</w:t>
      </w:r>
      <w:r w:rsidRPr="0033105A">
        <w:rPr>
          <w:vertAlign w:val="superscript"/>
        </w:rPr>
        <w:t>er</w:t>
      </w:r>
      <w:r>
        <w:t xml:space="preserve"> semestre. Il peut également contenir un commentaire global. (Voir </w:t>
      </w:r>
      <w:r w:rsidRPr="0033105A">
        <w:rPr>
          <w:b/>
          <w:i/>
        </w:rPr>
        <w:t>Bulletin 1</w:t>
      </w:r>
      <w:r w:rsidRPr="0033105A">
        <w:rPr>
          <w:b/>
          <w:i/>
          <w:vertAlign w:val="superscript"/>
        </w:rPr>
        <w:t>er</w:t>
      </w:r>
      <w:r w:rsidRPr="0033105A">
        <w:rPr>
          <w:b/>
          <w:i/>
        </w:rPr>
        <w:t xml:space="preserve"> semestre</w:t>
      </w:r>
      <w:r>
        <w:rPr>
          <w:b/>
          <w:i/>
        </w:rPr>
        <w:t>-2</w:t>
      </w:r>
      <w:r>
        <w:t>).</w:t>
      </w:r>
    </w:p>
    <w:p w:rsidR="00CD2368" w:rsidRDefault="0033105A" w:rsidP="00CD2368">
      <w:pPr>
        <w:pStyle w:val="ListParagraph"/>
        <w:numPr>
          <w:ilvl w:val="0"/>
          <w:numId w:val="9"/>
        </w:numPr>
      </w:pPr>
      <w:r>
        <w:t>Le 2</w:t>
      </w:r>
      <w:r w:rsidRPr="00CD2368">
        <w:rPr>
          <w:vertAlign w:val="superscript"/>
        </w:rPr>
        <w:t>ième</w:t>
      </w:r>
      <w:r>
        <w:t xml:space="preserve"> rapport mi-semestriel est émis en mars/avril. Ce rapport contient des notes chiffrées et des commentaires pour chaque cours suivis par l’élève. Il peut également contenir un commentaire global</w:t>
      </w:r>
      <w:r w:rsidR="00CD2368">
        <w:t xml:space="preserve">. (Voir </w:t>
      </w:r>
      <w:r w:rsidR="00CD2368" w:rsidRPr="0033105A">
        <w:rPr>
          <w:b/>
          <w:i/>
        </w:rPr>
        <w:t xml:space="preserve">Rapport de </w:t>
      </w:r>
      <w:r w:rsidR="00CD2368">
        <w:rPr>
          <w:b/>
          <w:i/>
        </w:rPr>
        <w:t>printemps</w:t>
      </w:r>
      <w:r w:rsidR="00CD2368">
        <w:t>).</w:t>
      </w:r>
      <w:r>
        <w:t xml:space="preserve"> </w:t>
      </w:r>
    </w:p>
    <w:p w:rsidR="009A6D5D" w:rsidRDefault="0033105A" w:rsidP="00E15C50">
      <w:pPr>
        <w:pStyle w:val="ListParagraph"/>
        <w:numPr>
          <w:ilvl w:val="0"/>
          <w:numId w:val="9"/>
        </w:numPr>
      </w:pPr>
      <w:r>
        <w:t>Le bulletin pour le 2</w:t>
      </w:r>
      <w:r w:rsidRPr="00CD2368">
        <w:rPr>
          <w:vertAlign w:val="superscript"/>
        </w:rPr>
        <w:t>ième</w:t>
      </w:r>
      <w:r>
        <w:t xml:space="preserve"> semestre qui est émis en juillet. Ce bulletin contient des notes chiffrées et des commentaires pour chaque cours suivis par l’élève pour le 2</w:t>
      </w:r>
      <w:r w:rsidRPr="00CD2368">
        <w:rPr>
          <w:vertAlign w:val="superscript"/>
        </w:rPr>
        <w:t>ième</w:t>
      </w:r>
      <w:r>
        <w:t xml:space="preserve"> semestre ainsi que la note finale. Il peut également contenir un commentaire global. Il contient également la décision du Conseil de classe (élève promu ou non promu). (Voir </w:t>
      </w:r>
      <w:r w:rsidRPr="00CD2368">
        <w:rPr>
          <w:b/>
          <w:i/>
        </w:rPr>
        <w:t>Bulletin 2ième semestre-2).</w:t>
      </w:r>
    </w:p>
    <w:p w:rsidR="009A6D5D" w:rsidRDefault="009A6D5D" w:rsidP="009A6D5D"/>
    <w:p w:rsidR="009A6D5D" w:rsidRPr="009A6D5D" w:rsidRDefault="009A6D5D" w:rsidP="009A6D5D"/>
    <w:sectPr w:rsidR="009A6D5D" w:rsidRPr="009A6D5D">
      <w:footerReference w:type="default" r:id="rId3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5C50" w:rsidRDefault="00E15C50" w:rsidP="00A32D67">
      <w:pPr>
        <w:spacing w:after="0" w:line="240" w:lineRule="auto"/>
      </w:pPr>
      <w:r>
        <w:separator/>
      </w:r>
    </w:p>
  </w:endnote>
  <w:endnote w:type="continuationSeparator" w:id="0">
    <w:p w:rsidR="00E15C50" w:rsidRDefault="00E15C50" w:rsidP="00A32D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6620231"/>
      <w:docPartObj>
        <w:docPartGallery w:val="Page Numbers (Bottom of Page)"/>
        <w:docPartUnique/>
      </w:docPartObj>
    </w:sdtPr>
    <w:sdtEndPr>
      <w:rPr>
        <w:noProof/>
      </w:rPr>
    </w:sdtEndPr>
    <w:sdtContent>
      <w:p w:rsidR="00E15C50" w:rsidRDefault="00E15C50">
        <w:pPr>
          <w:pStyle w:val="Footer"/>
          <w:jc w:val="center"/>
        </w:pPr>
        <w:r>
          <w:fldChar w:fldCharType="begin"/>
        </w:r>
        <w:r>
          <w:instrText xml:space="preserve"> PAGE   \* MERGEFORMAT </w:instrText>
        </w:r>
        <w:r>
          <w:fldChar w:fldCharType="separate"/>
        </w:r>
        <w:r w:rsidR="000B561B">
          <w:rPr>
            <w:noProof/>
          </w:rPr>
          <w:t>19</w:t>
        </w:r>
        <w:r>
          <w:rPr>
            <w:noProof/>
          </w:rPr>
          <w:fldChar w:fldCharType="end"/>
        </w:r>
      </w:p>
    </w:sdtContent>
  </w:sdt>
  <w:p w:rsidR="00E15C50" w:rsidRDefault="00E15C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5C50" w:rsidRDefault="00E15C50" w:rsidP="00A32D67">
      <w:pPr>
        <w:spacing w:after="0" w:line="240" w:lineRule="auto"/>
      </w:pPr>
      <w:r>
        <w:separator/>
      </w:r>
    </w:p>
  </w:footnote>
  <w:footnote w:type="continuationSeparator" w:id="0">
    <w:p w:rsidR="00E15C50" w:rsidRDefault="00E15C50" w:rsidP="00A32D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922B6"/>
    <w:multiLevelType w:val="hybridMultilevel"/>
    <w:tmpl w:val="AEF69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86000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0022F18"/>
    <w:multiLevelType w:val="hybridMultilevel"/>
    <w:tmpl w:val="D5E07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5C3E8F"/>
    <w:multiLevelType w:val="hybridMultilevel"/>
    <w:tmpl w:val="B74ED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E04C7A"/>
    <w:multiLevelType w:val="multilevel"/>
    <w:tmpl w:val="4548498E"/>
    <w:lvl w:ilvl="0">
      <w:start w:val="1"/>
      <w:numFmt w:val="decimal"/>
      <w:lvlText w:val="%1."/>
      <w:lvlJc w:val="left"/>
      <w:pPr>
        <w:ind w:left="360" w:hanging="360"/>
      </w:pPr>
      <w:rPr>
        <w:rFonts w:asciiTheme="minorHAnsi" w:hAnsiTheme="minorHAnsi" w:cstheme="minorHAnsi" w:hint="default"/>
        <w:b/>
        <w:color w:val="000000" w:themeColor="text1"/>
        <w:sz w:val="24"/>
        <w:szCs w:val="24"/>
      </w:rPr>
    </w:lvl>
    <w:lvl w:ilvl="1">
      <w:start w:val="1"/>
      <w:numFmt w:val="decimal"/>
      <w:lvlText w:val="%1.%2."/>
      <w:lvlJc w:val="left"/>
      <w:pPr>
        <w:ind w:left="792" w:hanging="432"/>
      </w:pPr>
      <w:rPr>
        <w:rFonts w:asciiTheme="minorHAnsi" w:hAnsiTheme="minorHAnsi" w:cstheme="minorHAnsi" w:hint="default"/>
        <w:b/>
        <w:color w:val="000000" w:themeColor="text1"/>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B2A21CD"/>
    <w:multiLevelType w:val="hybridMultilevel"/>
    <w:tmpl w:val="754A3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72480D"/>
    <w:multiLevelType w:val="hybridMultilevel"/>
    <w:tmpl w:val="C1F21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EA08D9"/>
    <w:multiLevelType w:val="hybridMultilevel"/>
    <w:tmpl w:val="FA9CF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5DC58F8"/>
    <w:multiLevelType w:val="hybridMultilevel"/>
    <w:tmpl w:val="C5EED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5"/>
  </w:num>
  <w:num w:numId="6">
    <w:abstractNumId w:val="3"/>
  </w:num>
  <w:num w:numId="7">
    <w:abstractNumId w:val="6"/>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C4B"/>
    <w:rsid w:val="00073F62"/>
    <w:rsid w:val="000A006A"/>
    <w:rsid w:val="000B561B"/>
    <w:rsid w:val="00132DB7"/>
    <w:rsid w:val="00135C2B"/>
    <w:rsid w:val="00181B0A"/>
    <w:rsid w:val="001E5294"/>
    <w:rsid w:val="00296DBF"/>
    <w:rsid w:val="002B11AE"/>
    <w:rsid w:val="002E555E"/>
    <w:rsid w:val="0033105A"/>
    <w:rsid w:val="00360AC8"/>
    <w:rsid w:val="003D5C45"/>
    <w:rsid w:val="004A0F76"/>
    <w:rsid w:val="004E7DF6"/>
    <w:rsid w:val="00504113"/>
    <w:rsid w:val="00514C80"/>
    <w:rsid w:val="005658DC"/>
    <w:rsid w:val="005D5389"/>
    <w:rsid w:val="00641A99"/>
    <w:rsid w:val="0065107D"/>
    <w:rsid w:val="00655FFD"/>
    <w:rsid w:val="0066315A"/>
    <w:rsid w:val="00675CC9"/>
    <w:rsid w:val="006A5D1B"/>
    <w:rsid w:val="006C5E07"/>
    <w:rsid w:val="006E2C4B"/>
    <w:rsid w:val="006E2E96"/>
    <w:rsid w:val="00724B08"/>
    <w:rsid w:val="00745C11"/>
    <w:rsid w:val="007A2A7B"/>
    <w:rsid w:val="007A4E00"/>
    <w:rsid w:val="007B73E0"/>
    <w:rsid w:val="007D6AB8"/>
    <w:rsid w:val="007E687B"/>
    <w:rsid w:val="00817080"/>
    <w:rsid w:val="008236BC"/>
    <w:rsid w:val="00827BF9"/>
    <w:rsid w:val="008C2D16"/>
    <w:rsid w:val="008D1ABA"/>
    <w:rsid w:val="009357AC"/>
    <w:rsid w:val="009558EC"/>
    <w:rsid w:val="0098436E"/>
    <w:rsid w:val="0099600D"/>
    <w:rsid w:val="009A6D5D"/>
    <w:rsid w:val="009E5647"/>
    <w:rsid w:val="00A32D67"/>
    <w:rsid w:val="00AA26E2"/>
    <w:rsid w:val="00AB408C"/>
    <w:rsid w:val="00B34A6F"/>
    <w:rsid w:val="00B917B8"/>
    <w:rsid w:val="00BA4253"/>
    <w:rsid w:val="00BB7065"/>
    <w:rsid w:val="00BC3CA4"/>
    <w:rsid w:val="00C10F1A"/>
    <w:rsid w:val="00C93081"/>
    <w:rsid w:val="00CA3A66"/>
    <w:rsid w:val="00CD2368"/>
    <w:rsid w:val="00D64485"/>
    <w:rsid w:val="00D92E6C"/>
    <w:rsid w:val="00E15C50"/>
    <w:rsid w:val="00E302DD"/>
    <w:rsid w:val="00E32D2B"/>
    <w:rsid w:val="00E3469F"/>
    <w:rsid w:val="00E570F8"/>
    <w:rsid w:val="00E87B55"/>
    <w:rsid w:val="00ED0FF6"/>
    <w:rsid w:val="00F41FB2"/>
    <w:rsid w:val="00F906B1"/>
    <w:rsid w:val="00FA44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CF0753-DBA7-4C8E-9C95-F1C29BDB0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fr-BE"/>
    </w:rPr>
  </w:style>
  <w:style w:type="paragraph" w:styleId="Heading1">
    <w:name w:val="heading 1"/>
    <w:basedOn w:val="Normal"/>
    <w:next w:val="Normal"/>
    <w:link w:val="Heading1Char"/>
    <w:uiPriority w:val="9"/>
    <w:qFormat/>
    <w:rsid w:val="006E2C4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E2C4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D5C4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2C4B"/>
    <w:rPr>
      <w:rFonts w:asciiTheme="majorHAnsi" w:eastAsiaTheme="majorEastAsia" w:hAnsiTheme="majorHAnsi" w:cstheme="majorBidi"/>
      <w:color w:val="2E74B5" w:themeColor="accent1" w:themeShade="BF"/>
      <w:sz w:val="32"/>
      <w:szCs w:val="32"/>
      <w:lang w:val="fr-BE"/>
    </w:rPr>
  </w:style>
  <w:style w:type="character" w:customStyle="1" w:styleId="Heading2Char">
    <w:name w:val="Heading 2 Char"/>
    <w:basedOn w:val="DefaultParagraphFont"/>
    <w:link w:val="Heading2"/>
    <w:uiPriority w:val="9"/>
    <w:rsid w:val="006E2C4B"/>
    <w:rPr>
      <w:rFonts w:asciiTheme="majorHAnsi" w:eastAsiaTheme="majorEastAsia" w:hAnsiTheme="majorHAnsi" w:cstheme="majorBidi"/>
      <w:color w:val="2E74B5" w:themeColor="accent1" w:themeShade="BF"/>
      <w:sz w:val="26"/>
      <w:szCs w:val="26"/>
      <w:lang w:val="fr-BE"/>
    </w:rPr>
  </w:style>
  <w:style w:type="paragraph" w:styleId="ListParagraph">
    <w:name w:val="List Paragraph"/>
    <w:basedOn w:val="Normal"/>
    <w:uiPriority w:val="34"/>
    <w:qFormat/>
    <w:rsid w:val="009E5647"/>
    <w:pPr>
      <w:ind w:left="720"/>
      <w:contextualSpacing/>
    </w:pPr>
  </w:style>
  <w:style w:type="character" w:customStyle="1" w:styleId="Heading3Char">
    <w:name w:val="Heading 3 Char"/>
    <w:basedOn w:val="DefaultParagraphFont"/>
    <w:link w:val="Heading3"/>
    <w:uiPriority w:val="9"/>
    <w:rsid w:val="003D5C45"/>
    <w:rPr>
      <w:rFonts w:asciiTheme="majorHAnsi" w:eastAsiaTheme="majorEastAsia" w:hAnsiTheme="majorHAnsi" w:cstheme="majorBidi"/>
      <w:color w:val="1F4D78" w:themeColor="accent1" w:themeShade="7F"/>
      <w:sz w:val="24"/>
      <w:szCs w:val="24"/>
      <w:lang w:val="fr-BE"/>
    </w:rPr>
  </w:style>
  <w:style w:type="paragraph" w:styleId="Header">
    <w:name w:val="header"/>
    <w:basedOn w:val="Normal"/>
    <w:link w:val="HeaderChar"/>
    <w:uiPriority w:val="99"/>
    <w:unhideWhenUsed/>
    <w:rsid w:val="00A32D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2D67"/>
    <w:rPr>
      <w:lang w:val="fr-BE"/>
    </w:rPr>
  </w:style>
  <w:style w:type="paragraph" w:styleId="Footer">
    <w:name w:val="footer"/>
    <w:basedOn w:val="Normal"/>
    <w:link w:val="FooterChar"/>
    <w:uiPriority w:val="99"/>
    <w:unhideWhenUsed/>
    <w:rsid w:val="00A32D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2D67"/>
    <w:rPr>
      <w:lang w:val="fr-BE"/>
    </w:rPr>
  </w:style>
  <w:style w:type="paragraph" w:styleId="TOCHeading">
    <w:name w:val="TOC Heading"/>
    <w:basedOn w:val="Heading1"/>
    <w:next w:val="Normal"/>
    <w:uiPriority w:val="39"/>
    <w:unhideWhenUsed/>
    <w:qFormat/>
    <w:rsid w:val="00A32D67"/>
    <w:pPr>
      <w:outlineLvl w:val="9"/>
    </w:pPr>
    <w:rPr>
      <w:lang w:val="en-US"/>
    </w:rPr>
  </w:style>
  <w:style w:type="paragraph" w:styleId="TOC1">
    <w:name w:val="toc 1"/>
    <w:basedOn w:val="Normal"/>
    <w:next w:val="Normal"/>
    <w:autoRedefine/>
    <w:uiPriority w:val="39"/>
    <w:unhideWhenUsed/>
    <w:rsid w:val="00A32D67"/>
    <w:pPr>
      <w:spacing w:after="100"/>
    </w:pPr>
  </w:style>
  <w:style w:type="paragraph" w:styleId="TOC3">
    <w:name w:val="toc 3"/>
    <w:basedOn w:val="Normal"/>
    <w:next w:val="Normal"/>
    <w:autoRedefine/>
    <w:uiPriority w:val="39"/>
    <w:unhideWhenUsed/>
    <w:rsid w:val="00A32D67"/>
    <w:pPr>
      <w:spacing w:after="100"/>
      <w:ind w:left="440"/>
    </w:pPr>
  </w:style>
  <w:style w:type="character" w:styleId="Hyperlink">
    <w:name w:val="Hyperlink"/>
    <w:basedOn w:val="DefaultParagraphFont"/>
    <w:uiPriority w:val="99"/>
    <w:unhideWhenUsed/>
    <w:rsid w:val="00A32D67"/>
    <w:rPr>
      <w:color w:val="0563C1" w:themeColor="hyperlink"/>
      <w:u w:val="single"/>
    </w:rPr>
  </w:style>
  <w:style w:type="table" w:styleId="TableGrid">
    <w:name w:val="Table Grid"/>
    <w:basedOn w:val="TableNormal"/>
    <w:uiPriority w:val="39"/>
    <w:rsid w:val="00AA26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A26E2"/>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FollowedHyperlink">
    <w:name w:val="FollowedHyperlink"/>
    <w:basedOn w:val="DefaultParagraphFont"/>
    <w:uiPriority w:val="99"/>
    <w:semiHidden/>
    <w:unhideWhenUsed/>
    <w:rsid w:val="00BB706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9964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3707</Words>
  <Characters>21136</Characters>
  <Application>Microsoft Office Word</Application>
  <DocSecurity>4</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European Schools</Company>
  <LinksUpToDate>false</LinksUpToDate>
  <CharactersWithSpaces>24794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GUYOT Marie Christine (OSG)</dc:creator>
  <cp:keywords/>
  <dc:description/>
  <cp:lastModifiedBy>PIRON Ariane (OSG)</cp:lastModifiedBy>
  <cp:revision>2</cp:revision>
  <dcterms:created xsi:type="dcterms:W3CDTF">2018-09-04T09:24:00Z</dcterms:created>
  <dcterms:modified xsi:type="dcterms:W3CDTF">2018-09-04T09:24:00Z</dcterms:modified>
</cp:coreProperties>
</file>