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A74C8" w14:textId="77777777" w:rsidR="008E110A" w:rsidRPr="00F2306B" w:rsidRDefault="008E110A" w:rsidP="008E110A">
      <w:pPr>
        <w:rPr>
          <w:rFonts w:cs="Arial"/>
          <w:b/>
          <w:sz w:val="28"/>
          <w:szCs w:val="28"/>
        </w:rPr>
      </w:pPr>
      <w:proofErr w:type="spellStart"/>
      <w:r w:rsidRPr="00F2306B">
        <w:rPr>
          <w:rFonts w:cs="Arial"/>
          <w:b/>
          <w:sz w:val="28"/>
          <w:szCs w:val="28"/>
        </w:rPr>
        <w:t>Ref</w:t>
      </w:r>
      <w:proofErr w:type="spellEnd"/>
      <w:r w:rsidRPr="00F2306B">
        <w:rPr>
          <w:rFonts w:cs="Arial"/>
          <w:b/>
          <w:sz w:val="28"/>
          <w:szCs w:val="28"/>
        </w:rPr>
        <w:t xml:space="preserve">.: </w:t>
      </w:r>
      <w:r w:rsidRPr="00F2306B">
        <w:rPr>
          <w:rFonts w:cs="Arial"/>
          <w:b/>
          <w:bCs/>
          <w:sz w:val="28"/>
          <w:szCs w:val="28"/>
        </w:rPr>
        <w:t>2017-12-D-21-de-</w:t>
      </w:r>
      <w:r w:rsidR="00AE6B4C" w:rsidRPr="00F2306B">
        <w:rPr>
          <w:rFonts w:cs="Arial"/>
          <w:b/>
          <w:bCs/>
          <w:sz w:val="28"/>
          <w:szCs w:val="28"/>
        </w:rPr>
        <w:t>2</w:t>
      </w:r>
    </w:p>
    <w:p w14:paraId="0A3F0AF4" w14:textId="77777777" w:rsidR="008E110A" w:rsidRPr="00F2306B" w:rsidRDefault="008E110A" w:rsidP="008E110A">
      <w:pPr>
        <w:rPr>
          <w:rFonts w:cs="Arial"/>
          <w:b/>
          <w:sz w:val="28"/>
          <w:szCs w:val="28"/>
        </w:rPr>
      </w:pPr>
      <w:r w:rsidRPr="00F2306B">
        <w:rPr>
          <w:rFonts w:cs="Arial"/>
          <w:b/>
          <w:sz w:val="28"/>
          <w:szCs w:val="28"/>
        </w:rPr>
        <w:t>Orig.: EN</w:t>
      </w:r>
    </w:p>
    <w:p w14:paraId="2F93F481" w14:textId="77777777" w:rsidR="0008764E" w:rsidRPr="00F2306B" w:rsidRDefault="0008764E" w:rsidP="0008764E">
      <w:pPr>
        <w:rPr>
          <w:rFonts w:cs="Arial"/>
          <w:b/>
          <w:bCs/>
          <w:sz w:val="28"/>
          <w:szCs w:val="28"/>
        </w:rPr>
      </w:pPr>
      <w:r w:rsidRPr="00F2306B">
        <w:rPr>
          <w:rFonts w:cs="Arial"/>
          <w:b/>
          <w:bCs/>
          <w:sz w:val="28"/>
          <w:szCs w:val="28"/>
        </w:rPr>
        <w:t>Fassung: DE</w:t>
      </w:r>
    </w:p>
    <w:p w14:paraId="5A17C5BD" w14:textId="77777777" w:rsidR="001B7F32" w:rsidRDefault="001B7F32" w:rsidP="005579D9">
      <w:pPr>
        <w:jc w:val="center"/>
        <w:rPr>
          <w:rFonts w:ascii="Times New Roman" w:hAnsi="Times New Roman"/>
          <w:b/>
          <w:sz w:val="36"/>
          <w:u w:val="single"/>
        </w:rPr>
      </w:pPr>
      <w:r>
        <w:rPr>
          <w:noProof/>
        </w:rPr>
        <w:drawing>
          <wp:inline distT="0" distB="0" distL="0" distR="0" wp14:anchorId="4CCD71B0" wp14:editId="008F3A31">
            <wp:extent cx="6230620" cy="2819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0620" cy="281940"/>
                    </a:xfrm>
                    <a:prstGeom prst="rect">
                      <a:avLst/>
                    </a:prstGeom>
                    <a:noFill/>
                  </pic:spPr>
                </pic:pic>
              </a:graphicData>
            </a:graphic>
          </wp:inline>
        </w:drawing>
      </w:r>
    </w:p>
    <w:p w14:paraId="5D09CB6F" w14:textId="77777777" w:rsidR="00550850" w:rsidRPr="00550850" w:rsidRDefault="00550850" w:rsidP="00550850">
      <w:pPr>
        <w:pStyle w:val="DocumentTitle"/>
      </w:pPr>
      <w:r w:rsidRPr="00550850">
        <w:rPr>
          <w:color w:val="003399"/>
          <w:sz w:val="40"/>
          <w:szCs w:val="48"/>
          <w:lang w:eastAsia="fr-FR" w:bidi="ar-SA"/>
        </w:rPr>
        <w:t>Haushaltsordnung</w:t>
      </w:r>
      <w:r w:rsidRPr="00550850">
        <w:rPr>
          <w:rFonts w:ascii="Times New Roman" w:hAnsi="Times New Roman"/>
          <w:b w:val="0"/>
          <w:sz w:val="36"/>
        </w:rPr>
        <w:t xml:space="preserve"> </w:t>
      </w:r>
      <w:r w:rsidRPr="00550850">
        <w:rPr>
          <w:color w:val="003399"/>
          <w:sz w:val="40"/>
          <w:szCs w:val="48"/>
          <w:lang w:eastAsia="fr-FR" w:bidi="ar-SA"/>
        </w:rPr>
        <w:t>anzuwenden auf den Haushalt der Europäischen Schulen</w:t>
      </w:r>
    </w:p>
    <w:p w14:paraId="5BCE511E" w14:textId="77777777" w:rsidR="00550850" w:rsidRPr="00185E13" w:rsidRDefault="00550850" w:rsidP="00550850">
      <w:pPr>
        <w:pStyle w:val="DocumentSubTitle"/>
        <w:rPr>
          <w:lang w:val="de-DE"/>
        </w:rPr>
      </w:pPr>
      <w:r w:rsidRPr="00185E13">
        <w:rPr>
          <w:lang w:val="de-DE"/>
        </w:rPr>
        <w:t>Beschluss des Obersten Rates vom 5. September 2017 (schriftliches Verfahren Nr. 2017/46, eingeleitet am 18. August 2017, beendet am 5. September 2017) - Dokument 2017-02-D-13-de-3, Anhang</w:t>
      </w:r>
      <w:r w:rsidR="00185E13">
        <w:rPr>
          <w:lang w:val="de-DE"/>
        </w:rPr>
        <w:t xml:space="preserve"> 1</w:t>
      </w:r>
    </w:p>
    <w:p w14:paraId="595C34D0" w14:textId="7AE054E5" w:rsidR="00F2306B" w:rsidRDefault="00550850">
      <w:r w:rsidRPr="00185E13">
        <w:rPr>
          <w:rFonts w:eastAsia="Times"/>
          <w:color w:val="686657"/>
          <w:sz w:val="20"/>
          <w:szCs w:val="20"/>
          <w:lang w:eastAsia="fr-FR" w:bidi="ar-SA"/>
        </w:rPr>
        <w:t>Angepasst</w:t>
      </w:r>
      <w:r w:rsidRPr="00185E13">
        <w:rPr>
          <w:lang w:eastAsia="fr-FR" w:bidi="ar-SA"/>
        </w:rPr>
        <w:t xml:space="preserve"> </w:t>
      </w:r>
      <w:r w:rsidRPr="00185E13">
        <w:rPr>
          <w:rFonts w:eastAsia="Times"/>
          <w:color w:val="686657"/>
          <w:sz w:val="20"/>
          <w:szCs w:val="20"/>
          <w:lang w:eastAsia="fr-FR" w:bidi="ar-SA"/>
        </w:rPr>
        <w:t>durch die Entscheidung des Obersten Rates bei seinem Treffen vom 1.-3. Dezember 2020 – Dokument 2020-02-D-41-de-5</w:t>
      </w:r>
      <w:r w:rsidR="00F2306B">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B33785" w:rsidRPr="009C1249" w14:paraId="595DCE28" w14:textId="77777777" w:rsidTr="00E139CD">
        <w:trPr>
          <w:trHeight w:val="70"/>
        </w:trPr>
        <w:tc>
          <w:tcPr>
            <w:tcW w:w="10031" w:type="dxa"/>
          </w:tcPr>
          <w:p w14:paraId="4162FED5" w14:textId="77777777" w:rsidR="004D3D37" w:rsidRPr="009C1249" w:rsidRDefault="000C220A" w:rsidP="004D3D37">
            <w:pPr>
              <w:outlineLvl w:val="0"/>
              <w:rPr>
                <w:rFonts w:cs="Arial"/>
                <w:b/>
                <w:u w:val="single"/>
              </w:rPr>
            </w:pPr>
            <w:r w:rsidRPr="009C1249">
              <w:rPr>
                <w:rFonts w:cs="Arial"/>
                <w:b/>
                <w:u w:val="single"/>
              </w:rPr>
              <w:lastRenderedPageBreak/>
              <w:t>Struktur</w:t>
            </w:r>
          </w:p>
          <w:p w14:paraId="0DD7011B" w14:textId="77777777" w:rsidR="004D3D37" w:rsidRPr="009C1249" w:rsidRDefault="004D3D37" w:rsidP="00BA374E">
            <w:pPr>
              <w:pStyle w:val="Subtitle"/>
              <w:rPr>
                <w:sz w:val="24"/>
              </w:rPr>
            </w:pPr>
            <w:r w:rsidRPr="009C1249">
              <w:t>Titel (Art. 1-19)</w:t>
            </w:r>
            <w:r w:rsidRPr="009C1249">
              <w:rPr>
                <w:sz w:val="24"/>
              </w:rPr>
              <w:br/>
            </w:r>
            <w:r w:rsidRPr="00BA374E">
              <w:rPr>
                <w:u w:val="none"/>
              </w:rPr>
              <w:t>Allgemeine Grundsätze</w:t>
            </w:r>
          </w:p>
          <w:p w14:paraId="0C52267A" w14:textId="77777777" w:rsidR="004D3D37" w:rsidRPr="009C1249" w:rsidRDefault="004D3D37" w:rsidP="00A75D4F">
            <w:pPr>
              <w:jc w:val="left"/>
              <w:outlineLvl w:val="0"/>
              <w:rPr>
                <w:rFonts w:cs="Arial"/>
                <w:sz w:val="24"/>
              </w:rPr>
            </w:pPr>
            <w:r w:rsidRPr="005A1715">
              <w:rPr>
                <w:rStyle w:val="SubtitleChar"/>
              </w:rPr>
              <w:t>Titel II</w:t>
            </w:r>
            <w:r w:rsidRPr="005A1715">
              <w:rPr>
                <w:rStyle w:val="SubtitleChar"/>
              </w:rPr>
              <w:br/>
              <w:t>Aufstellung und Gliederung des Haushaltsplans</w:t>
            </w:r>
            <w:r w:rsidRPr="009C1249">
              <w:rPr>
                <w:rFonts w:cs="Arial"/>
                <w:sz w:val="24"/>
              </w:rPr>
              <w:br/>
            </w:r>
            <w:r w:rsidRPr="009C1249">
              <w:rPr>
                <w:rStyle w:val="listnormalChar"/>
                <w:rFonts w:cs="Arial"/>
              </w:rPr>
              <w:t>Abschnitt I: Aufstellung des Haushaltsplan</w:t>
            </w:r>
            <w:r w:rsidR="00550850" w:rsidRPr="009C1249">
              <w:rPr>
                <w:rStyle w:val="listnormalChar"/>
                <w:rFonts w:cs="Arial"/>
              </w:rPr>
              <w:t>s</w:t>
            </w:r>
            <w:r w:rsidRPr="009C1249">
              <w:rPr>
                <w:rStyle w:val="listnormalChar"/>
                <w:rFonts w:cs="Arial"/>
              </w:rPr>
              <w:t xml:space="preserve"> (Art. 20-24)</w:t>
            </w:r>
            <w:r w:rsidRPr="009C1249">
              <w:rPr>
                <w:rStyle w:val="listnormalChar"/>
                <w:rFonts w:cs="Arial"/>
              </w:rPr>
              <w:br/>
              <w:t>Abschnitt II: Gliederung und Darstellung des Haushaltsplans (Art. 25-26)</w:t>
            </w:r>
          </w:p>
          <w:p w14:paraId="469ADC9A" w14:textId="77777777" w:rsidR="00047510" w:rsidRPr="009C1249" w:rsidRDefault="004D3D37" w:rsidP="00A75D4F">
            <w:pPr>
              <w:jc w:val="left"/>
              <w:outlineLvl w:val="0"/>
              <w:rPr>
                <w:rFonts w:cs="Arial"/>
                <w:sz w:val="24"/>
              </w:rPr>
            </w:pPr>
            <w:r w:rsidRPr="009C1249">
              <w:rPr>
                <w:rStyle w:val="SubtitleChar"/>
                <w:rFonts w:cs="Arial"/>
              </w:rPr>
              <w:t>Titel III</w:t>
            </w:r>
            <w:r w:rsidRPr="009C1249">
              <w:rPr>
                <w:rStyle w:val="SubtitleChar"/>
                <w:rFonts w:cs="Arial"/>
              </w:rPr>
              <w:br/>
              <w:t>Vollzug des Haushaltsplans</w:t>
            </w:r>
            <w:r w:rsidRPr="009C1249">
              <w:rPr>
                <w:rFonts w:cs="Arial"/>
                <w:sz w:val="24"/>
                <w:u w:val="single"/>
              </w:rPr>
              <w:br/>
            </w:r>
            <w:r w:rsidRPr="009C1249">
              <w:rPr>
                <w:rStyle w:val="listnormalChar"/>
                <w:rFonts w:cs="Arial"/>
              </w:rPr>
              <w:t>Abschnitt I: Finanzakteure (Art. 27-37)</w:t>
            </w:r>
            <w:r w:rsidRPr="009C1249">
              <w:rPr>
                <w:rStyle w:val="listnormalChar"/>
                <w:rFonts w:cs="Arial"/>
              </w:rPr>
              <w:br/>
              <w:t>Abschnitt II: Verantwortlichkeit der Akteure des Haushalts (Art. 38-4</w:t>
            </w:r>
            <w:r w:rsidR="00303228" w:rsidRPr="009C1249">
              <w:rPr>
                <w:rStyle w:val="listnormalChar"/>
                <w:rFonts w:cs="Arial"/>
              </w:rPr>
              <w:t>3</w:t>
            </w:r>
            <w:r w:rsidRPr="009C1249">
              <w:rPr>
                <w:rStyle w:val="listnormalChar"/>
                <w:rFonts w:cs="Arial"/>
              </w:rPr>
              <w:t>)</w:t>
            </w:r>
            <w:r w:rsidRPr="009C1249">
              <w:rPr>
                <w:rStyle w:val="listnormalChar"/>
                <w:rFonts w:cs="Arial"/>
              </w:rPr>
              <w:br/>
              <w:t>Abschnitt III: Interne Audit-Funktion (Art. 4</w:t>
            </w:r>
            <w:r w:rsidR="00303228" w:rsidRPr="009C1249">
              <w:rPr>
                <w:rStyle w:val="listnormalChar"/>
                <w:rFonts w:cs="Arial"/>
              </w:rPr>
              <w:t>4</w:t>
            </w:r>
            <w:r w:rsidRPr="009C1249">
              <w:rPr>
                <w:rStyle w:val="listnormalChar"/>
                <w:rFonts w:cs="Arial"/>
              </w:rPr>
              <w:t>-4</w:t>
            </w:r>
            <w:r w:rsidR="00303228" w:rsidRPr="009C1249">
              <w:rPr>
                <w:rStyle w:val="listnormalChar"/>
                <w:rFonts w:cs="Arial"/>
              </w:rPr>
              <w:t>6</w:t>
            </w:r>
            <w:r w:rsidRPr="009C1249">
              <w:rPr>
                <w:rStyle w:val="listnormalChar"/>
                <w:rFonts w:cs="Arial"/>
              </w:rPr>
              <w:t>)</w:t>
            </w:r>
            <w:r w:rsidRPr="009C1249">
              <w:rPr>
                <w:rStyle w:val="listnormalChar"/>
                <w:rFonts w:cs="Arial"/>
              </w:rPr>
              <w:br/>
              <w:t>Abschni</w:t>
            </w:r>
            <w:r w:rsidR="00303228" w:rsidRPr="009C1249">
              <w:rPr>
                <w:rStyle w:val="listnormalChar"/>
                <w:rFonts w:cs="Arial"/>
              </w:rPr>
              <w:t>tt IV: Einnahmenvorgänge (Art 47</w:t>
            </w:r>
            <w:r w:rsidRPr="009C1249">
              <w:rPr>
                <w:rStyle w:val="listnormalChar"/>
                <w:rFonts w:cs="Arial"/>
              </w:rPr>
              <w:t>-53)</w:t>
            </w:r>
            <w:r w:rsidRPr="009C1249">
              <w:rPr>
                <w:rStyle w:val="listnormalChar"/>
                <w:rFonts w:cs="Arial"/>
              </w:rPr>
              <w:br/>
              <w:t>Abschnitt V: Ausgabenvorgänge(Art 54</w:t>
            </w:r>
            <w:r w:rsidR="003F244E">
              <w:rPr>
                <w:rStyle w:val="listnormalChar"/>
                <w:rFonts w:cs="Arial"/>
              </w:rPr>
              <w:t>-</w:t>
            </w:r>
            <w:r w:rsidRPr="009C1249">
              <w:rPr>
                <w:rStyle w:val="listnormalChar"/>
                <w:rFonts w:cs="Arial"/>
              </w:rPr>
              <w:t>6</w:t>
            </w:r>
            <w:r w:rsidR="00303228" w:rsidRPr="009C1249">
              <w:rPr>
                <w:rStyle w:val="listnormalChar"/>
                <w:rFonts w:cs="Arial"/>
              </w:rPr>
              <w:t>4</w:t>
            </w:r>
            <w:r w:rsidRPr="009C1249">
              <w:rPr>
                <w:rStyle w:val="listnormalChar"/>
                <w:rFonts w:cs="Arial"/>
              </w:rPr>
              <w:t>)</w:t>
            </w:r>
            <w:r w:rsidRPr="009C1249">
              <w:rPr>
                <w:rStyle w:val="listnormalChar"/>
                <w:rFonts w:cs="Arial"/>
              </w:rPr>
              <w:br/>
              <w:t>Abschnitt VI: Personalverwaltung (Art. 6</w:t>
            </w:r>
            <w:r w:rsidR="00303228" w:rsidRPr="009C1249">
              <w:rPr>
                <w:rStyle w:val="listnormalChar"/>
                <w:rFonts w:cs="Arial"/>
              </w:rPr>
              <w:t>5</w:t>
            </w:r>
            <w:r w:rsidRPr="009C1249">
              <w:rPr>
                <w:rStyle w:val="listnormalChar"/>
                <w:rFonts w:cs="Arial"/>
              </w:rPr>
              <w:t>)</w:t>
            </w:r>
          </w:p>
          <w:p w14:paraId="3E0DE852" w14:textId="77777777" w:rsidR="008F5853" w:rsidRPr="009C1249" w:rsidRDefault="00047510" w:rsidP="00E06A41">
            <w:pPr>
              <w:jc w:val="left"/>
              <w:outlineLvl w:val="0"/>
              <w:rPr>
                <w:rFonts w:cs="Arial"/>
              </w:rPr>
            </w:pPr>
            <w:r w:rsidRPr="00BA374E">
              <w:rPr>
                <w:rStyle w:val="SubtitleChar"/>
              </w:rPr>
              <w:t>Titel IV</w:t>
            </w:r>
            <w:r w:rsidRPr="009C1249">
              <w:rPr>
                <w:rFonts w:cs="Arial"/>
              </w:rPr>
              <w:br/>
              <w:t>Beschaffung (Art. 6</w:t>
            </w:r>
            <w:r w:rsidR="00303228" w:rsidRPr="009C1249">
              <w:rPr>
                <w:rFonts w:cs="Arial"/>
              </w:rPr>
              <w:t>6</w:t>
            </w:r>
            <w:r w:rsidRPr="009C1249">
              <w:rPr>
                <w:rFonts w:cs="Arial"/>
              </w:rPr>
              <w:t>)</w:t>
            </w:r>
          </w:p>
          <w:p w14:paraId="36966C9A" w14:textId="77777777" w:rsidR="00F76CD8" w:rsidRPr="009C1249" w:rsidRDefault="008F5853" w:rsidP="00A75D4F">
            <w:pPr>
              <w:jc w:val="left"/>
              <w:outlineLvl w:val="0"/>
              <w:rPr>
                <w:rFonts w:cs="Arial"/>
                <w:sz w:val="24"/>
              </w:rPr>
            </w:pPr>
            <w:r w:rsidRPr="009C1249">
              <w:rPr>
                <w:rStyle w:val="SubtitleChar"/>
                <w:rFonts w:cs="Arial"/>
              </w:rPr>
              <w:t>Titel V</w:t>
            </w:r>
            <w:r w:rsidRPr="009C1249">
              <w:rPr>
                <w:rStyle w:val="SubtitleChar"/>
                <w:rFonts w:cs="Arial"/>
              </w:rPr>
              <w:br/>
              <w:t>Darstellung der Abschlüsse und Rechnungsführung</w:t>
            </w:r>
            <w:r w:rsidRPr="009C1249">
              <w:rPr>
                <w:rFonts w:cs="Arial"/>
                <w:sz w:val="24"/>
                <w:u w:val="single"/>
              </w:rPr>
              <w:br/>
            </w:r>
            <w:r w:rsidRPr="009C1249">
              <w:rPr>
                <w:rStyle w:val="listnormalChar"/>
                <w:rFonts w:cs="Arial"/>
              </w:rPr>
              <w:t>Abschnitt I: Darstellung des Jahresabschlusses (Art. 6</w:t>
            </w:r>
            <w:r w:rsidR="00303228" w:rsidRPr="009C1249">
              <w:rPr>
                <w:rStyle w:val="listnormalChar"/>
                <w:rFonts w:cs="Arial"/>
              </w:rPr>
              <w:t>7</w:t>
            </w:r>
            <w:r w:rsidRPr="009C1249">
              <w:rPr>
                <w:rStyle w:val="listnormalChar"/>
                <w:rFonts w:cs="Arial"/>
              </w:rPr>
              <w:t>-7</w:t>
            </w:r>
            <w:r w:rsidR="00303228" w:rsidRPr="009C1249">
              <w:rPr>
                <w:rStyle w:val="listnormalChar"/>
                <w:rFonts w:cs="Arial"/>
              </w:rPr>
              <w:t>4</w:t>
            </w:r>
            <w:r w:rsidRPr="009C1249">
              <w:rPr>
                <w:rStyle w:val="listnormalChar"/>
                <w:rFonts w:cs="Arial"/>
              </w:rPr>
              <w:t>)</w:t>
            </w:r>
            <w:r w:rsidRPr="009C1249">
              <w:rPr>
                <w:rStyle w:val="listnormalChar"/>
                <w:rFonts w:cs="Arial"/>
              </w:rPr>
              <w:br/>
              <w:t>Abschnitt II: Rechnungsführung (Art. 7</w:t>
            </w:r>
            <w:r w:rsidR="00303228" w:rsidRPr="009C1249">
              <w:rPr>
                <w:rStyle w:val="listnormalChar"/>
                <w:rFonts w:cs="Arial"/>
              </w:rPr>
              <w:t>5</w:t>
            </w:r>
            <w:r w:rsidRPr="009C1249">
              <w:rPr>
                <w:rStyle w:val="listnormalChar"/>
                <w:rFonts w:cs="Arial"/>
              </w:rPr>
              <w:t>-</w:t>
            </w:r>
            <w:r w:rsidR="00303228" w:rsidRPr="009C1249">
              <w:rPr>
                <w:rStyle w:val="listnormalChar"/>
                <w:rFonts w:cs="Arial"/>
              </w:rPr>
              <w:t>81</w:t>
            </w:r>
            <w:r w:rsidRPr="009C1249">
              <w:rPr>
                <w:rStyle w:val="listnormalChar"/>
                <w:rFonts w:cs="Arial"/>
              </w:rPr>
              <w:t>)</w:t>
            </w:r>
            <w:r w:rsidRPr="009C1249">
              <w:rPr>
                <w:rStyle w:val="listnormalChar"/>
                <w:rFonts w:cs="Arial"/>
              </w:rPr>
              <w:br/>
              <w:t>Abschnitt III: Bestandsverzeichnisse d</w:t>
            </w:r>
            <w:r w:rsidR="00303228" w:rsidRPr="009C1249">
              <w:rPr>
                <w:rStyle w:val="listnormalChar"/>
                <w:rFonts w:cs="Arial"/>
              </w:rPr>
              <w:t>er Vermögensgegenstände (Art. 82</w:t>
            </w:r>
            <w:r w:rsidRPr="009C1249">
              <w:rPr>
                <w:rStyle w:val="listnormalChar"/>
                <w:rFonts w:cs="Arial"/>
              </w:rPr>
              <w:t>-8</w:t>
            </w:r>
            <w:r w:rsidR="00303228" w:rsidRPr="009C1249">
              <w:rPr>
                <w:rStyle w:val="listnormalChar"/>
                <w:rFonts w:cs="Arial"/>
              </w:rPr>
              <w:t>5</w:t>
            </w:r>
            <w:r w:rsidRPr="009C1249">
              <w:rPr>
                <w:rStyle w:val="listnormalChar"/>
                <w:rFonts w:cs="Arial"/>
              </w:rPr>
              <w:t>)</w:t>
            </w:r>
          </w:p>
          <w:p w14:paraId="43D12F7B" w14:textId="77777777" w:rsidR="00885ADE" w:rsidRPr="009C1249" w:rsidRDefault="00B05B16" w:rsidP="00A75D4F">
            <w:pPr>
              <w:jc w:val="left"/>
              <w:outlineLvl w:val="0"/>
              <w:rPr>
                <w:rFonts w:cs="Arial"/>
                <w:sz w:val="24"/>
              </w:rPr>
            </w:pPr>
            <w:r w:rsidRPr="009C1249">
              <w:rPr>
                <w:rStyle w:val="SubtitleChar"/>
                <w:rFonts w:cs="Arial"/>
              </w:rPr>
              <w:t>Titel VI</w:t>
            </w:r>
            <w:r w:rsidRPr="009C1249">
              <w:rPr>
                <w:rFonts w:cs="Arial"/>
                <w:sz w:val="24"/>
                <w:u w:val="single"/>
              </w:rPr>
              <w:br/>
            </w:r>
            <w:r w:rsidRPr="009C1249">
              <w:rPr>
                <w:rStyle w:val="listnormalChar"/>
                <w:rFonts w:cs="Arial"/>
              </w:rPr>
              <w:t>Externes Audit und Entlastung</w:t>
            </w:r>
            <w:r w:rsidRPr="009C1249">
              <w:rPr>
                <w:rStyle w:val="listnormalChar"/>
                <w:rFonts w:cs="Arial"/>
              </w:rPr>
              <w:br/>
              <w:t>Abschnitt I: Externes Audit (Art. 8</w:t>
            </w:r>
            <w:r w:rsidR="00303228" w:rsidRPr="009C1249">
              <w:rPr>
                <w:rStyle w:val="listnormalChar"/>
                <w:rFonts w:cs="Arial"/>
              </w:rPr>
              <w:t>6</w:t>
            </w:r>
            <w:r w:rsidRPr="009C1249">
              <w:rPr>
                <w:rStyle w:val="listnormalChar"/>
                <w:rFonts w:cs="Arial"/>
              </w:rPr>
              <w:t>)</w:t>
            </w:r>
            <w:r w:rsidRPr="009C1249">
              <w:rPr>
                <w:rStyle w:val="listnormalChar"/>
                <w:rFonts w:cs="Arial"/>
              </w:rPr>
              <w:br/>
              <w:t>Abschnitt II: Entlastung (Art. 8</w:t>
            </w:r>
            <w:r w:rsidR="00303228" w:rsidRPr="009C1249">
              <w:rPr>
                <w:rStyle w:val="listnormalChar"/>
                <w:rFonts w:cs="Arial"/>
              </w:rPr>
              <w:t>7</w:t>
            </w:r>
            <w:r w:rsidRPr="009C1249">
              <w:rPr>
                <w:rStyle w:val="listnormalChar"/>
                <w:rFonts w:cs="Arial"/>
              </w:rPr>
              <w:t>-8</w:t>
            </w:r>
            <w:r w:rsidR="00303228" w:rsidRPr="009C1249">
              <w:rPr>
                <w:rStyle w:val="listnormalChar"/>
                <w:rFonts w:cs="Arial"/>
              </w:rPr>
              <w:t>8</w:t>
            </w:r>
            <w:r w:rsidRPr="009C1249">
              <w:rPr>
                <w:rStyle w:val="listnormalChar"/>
                <w:rFonts w:cs="Arial"/>
              </w:rPr>
              <w:t>)</w:t>
            </w:r>
          </w:p>
          <w:p w14:paraId="4B174BDD" w14:textId="77777777" w:rsidR="00534E8E" w:rsidRPr="00E06A41" w:rsidRDefault="00534E8E" w:rsidP="00E06A41">
            <w:pPr>
              <w:jc w:val="left"/>
              <w:outlineLvl w:val="0"/>
              <w:rPr>
                <w:rStyle w:val="SubtitleChar"/>
                <w:rFonts w:cs="Arial"/>
              </w:rPr>
            </w:pPr>
            <w:r w:rsidRPr="00E06A41">
              <w:rPr>
                <w:rStyle w:val="SubtitleChar"/>
                <w:rFonts w:cs="Arial"/>
              </w:rPr>
              <w:t>Titel VII</w:t>
            </w:r>
            <w:r w:rsidRPr="00E06A41">
              <w:rPr>
                <w:rStyle w:val="SubtitleChar"/>
                <w:rFonts w:cs="Arial"/>
              </w:rPr>
              <w:br/>
              <w:t>Reservefonds (Art. 8</w:t>
            </w:r>
            <w:r w:rsidR="00303228" w:rsidRPr="00E06A41">
              <w:rPr>
                <w:rStyle w:val="SubtitleChar"/>
                <w:rFonts w:cs="Arial"/>
              </w:rPr>
              <w:t>9</w:t>
            </w:r>
            <w:r w:rsidRPr="00E06A41">
              <w:rPr>
                <w:rStyle w:val="SubtitleChar"/>
                <w:rFonts w:cs="Arial"/>
              </w:rPr>
              <w:t>-9</w:t>
            </w:r>
            <w:r w:rsidR="00303228" w:rsidRPr="00E06A41">
              <w:rPr>
                <w:rStyle w:val="SubtitleChar"/>
                <w:rFonts w:cs="Arial"/>
              </w:rPr>
              <w:t>4</w:t>
            </w:r>
            <w:r w:rsidRPr="00E06A41">
              <w:rPr>
                <w:rStyle w:val="SubtitleChar"/>
                <w:rFonts w:cs="Arial"/>
              </w:rPr>
              <w:t>)</w:t>
            </w:r>
          </w:p>
          <w:p w14:paraId="57C63061" w14:textId="77777777" w:rsidR="00534E8E" w:rsidRPr="00E06A41" w:rsidRDefault="00534E8E" w:rsidP="00E06A41">
            <w:pPr>
              <w:jc w:val="left"/>
              <w:outlineLvl w:val="0"/>
              <w:rPr>
                <w:rStyle w:val="SubtitleChar"/>
                <w:rFonts w:cs="Arial"/>
              </w:rPr>
            </w:pPr>
            <w:r w:rsidRPr="00E06A41">
              <w:rPr>
                <w:rStyle w:val="SubtitleChar"/>
                <w:rFonts w:cs="Arial"/>
              </w:rPr>
              <w:t>Titel VIII</w:t>
            </w:r>
            <w:r w:rsidRPr="00E06A41">
              <w:rPr>
                <w:rStyle w:val="SubtitleChar"/>
                <w:rFonts w:cs="Arial"/>
              </w:rPr>
              <w:br/>
              <w:t>Experten (Art. 9</w:t>
            </w:r>
            <w:r w:rsidR="00303228" w:rsidRPr="00E06A41">
              <w:rPr>
                <w:rStyle w:val="SubtitleChar"/>
                <w:rFonts w:cs="Arial"/>
              </w:rPr>
              <w:t>5</w:t>
            </w:r>
            <w:r w:rsidRPr="00E06A41">
              <w:rPr>
                <w:rStyle w:val="SubtitleChar"/>
                <w:rFonts w:cs="Arial"/>
              </w:rPr>
              <w:t>)</w:t>
            </w:r>
          </w:p>
          <w:p w14:paraId="693AE3EF" w14:textId="77777777" w:rsidR="00534E8E" w:rsidRPr="00E06A41" w:rsidRDefault="00534E8E" w:rsidP="00E06A41">
            <w:pPr>
              <w:jc w:val="left"/>
              <w:outlineLvl w:val="0"/>
              <w:rPr>
                <w:rStyle w:val="SubtitleChar"/>
                <w:rFonts w:cs="Arial"/>
              </w:rPr>
            </w:pPr>
            <w:r w:rsidRPr="00E06A41">
              <w:rPr>
                <w:rStyle w:val="SubtitleChar"/>
                <w:rFonts w:cs="Arial"/>
              </w:rPr>
              <w:t>Titel IX</w:t>
            </w:r>
            <w:r w:rsidRPr="00E06A41">
              <w:rPr>
                <w:rStyle w:val="SubtitleChar"/>
                <w:rFonts w:cs="Arial"/>
              </w:rPr>
              <w:br/>
              <w:t xml:space="preserve">Überprüfungen und Kontrollen durch </w:t>
            </w:r>
            <w:r w:rsidR="000668C0" w:rsidRPr="00E06A41">
              <w:rPr>
                <w:rStyle w:val="SubtitleChar"/>
                <w:rFonts w:cs="Arial"/>
              </w:rPr>
              <w:t>OLAF</w:t>
            </w:r>
            <w:r w:rsidRPr="00E06A41">
              <w:rPr>
                <w:rStyle w:val="SubtitleChar"/>
                <w:rFonts w:cs="Arial"/>
              </w:rPr>
              <w:t xml:space="preserve"> (Art.</w:t>
            </w:r>
            <w:r w:rsidR="0045198D" w:rsidRPr="00E06A41">
              <w:rPr>
                <w:rStyle w:val="SubtitleChar"/>
                <w:rFonts w:cs="Arial"/>
              </w:rPr>
              <w:t xml:space="preserve"> </w:t>
            </w:r>
            <w:r w:rsidRPr="00E06A41">
              <w:rPr>
                <w:rStyle w:val="SubtitleChar"/>
                <w:rFonts w:cs="Arial"/>
              </w:rPr>
              <w:t>9</w:t>
            </w:r>
            <w:r w:rsidR="00303228" w:rsidRPr="00E06A41">
              <w:rPr>
                <w:rStyle w:val="SubtitleChar"/>
                <w:rFonts w:cs="Arial"/>
              </w:rPr>
              <w:t>6</w:t>
            </w:r>
            <w:r w:rsidRPr="00E06A41">
              <w:rPr>
                <w:rStyle w:val="SubtitleChar"/>
                <w:rFonts w:cs="Arial"/>
              </w:rPr>
              <w:t>)</w:t>
            </w:r>
          </w:p>
          <w:p w14:paraId="13473AD8" w14:textId="77777777" w:rsidR="00F2306B" w:rsidRPr="009C1249" w:rsidRDefault="001F116B" w:rsidP="00E06A41">
            <w:pPr>
              <w:jc w:val="left"/>
              <w:outlineLvl w:val="0"/>
              <w:rPr>
                <w:rFonts w:cs="Arial"/>
              </w:rPr>
            </w:pPr>
            <w:r w:rsidRPr="00E06A41">
              <w:rPr>
                <w:rStyle w:val="SubtitleChar"/>
                <w:rFonts w:cs="Arial"/>
              </w:rPr>
              <w:t>Titel X</w:t>
            </w:r>
            <w:r w:rsidRPr="00E06A41">
              <w:rPr>
                <w:rStyle w:val="SubtitleChar"/>
                <w:rFonts w:cs="Arial"/>
              </w:rPr>
              <w:br/>
            </w:r>
            <w:r w:rsidRPr="00B379DE">
              <w:t>Übergangs-</w:t>
            </w:r>
            <w:r w:rsidRPr="009C1249">
              <w:rPr>
                <w:rFonts w:cs="Arial"/>
              </w:rPr>
              <w:t xml:space="preserve"> und Sch</w:t>
            </w:r>
            <w:r w:rsidR="00C1035E" w:rsidRPr="009C1249">
              <w:rPr>
                <w:rFonts w:cs="Arial"/>
              </w:rPr>
              <w:t>l</w:t>
            </w:r>
            <w:r w:rsidRPr="009C1249">
              <w:rPr>
                <w:rFonts w:cs="Arial"/>
              </w:rPr>
              <w:t>ussbestimmungen (Art. 9</w:t>
            </w:r>
            <w:r w:rsidR="00303228" w:rsidRPr="009C1249">
              <w:rPr>
                <w:rFonts w:cs="Arial"/>
              </w:rPr>
              <w:t>7</w:t>
            </w:r>
            <w:r w:rsidRPr="009C1249">
              <w:rPr>
                <w:rFonts w:cs="Arial"/>
              </w:rPr>
              <w:t>-</w:t>
            </w:r>
            <w:r w:rsidR="00303228" w:rsidRPr="009C1249">
              <w:rPr>
                <w:rFonts w:cs="Arial"/>
              </w:rPr>
              <w:t>10</w:t>
            </w:r>
            <w:r w:rsidR="00E93975" w:rsidRPr="009C1249">
              <w:rPr>
                <w:rFonts w:cs="Arial"/>
              </w:rPr>
              <w:t>0</w:t>
            </w:r>
            <w:r w:rsidRPr="009C1249">
              <w:rPr>
                <w:rFonts w:cs="Arial"/>
              </w:rPr>
              <w:t>)</w:t>
            </w:r>
          </w:p>
          <w:p w14:paraId="2EA91CFA" w14:textId="77777777" w:rsidR="00C27D12" w:rsidRPr="009C1249" w:rsidRDefault="00C27D12" w:rsidP="00C27D12">
            <w:pPr>
              <w:spacing w:before="2040"/>
              <w:outlineLvl w:val="0"/>
              <w:rPr>
                <w:rFonts w:cs="Arial"/>
                <w:b/>
                <w:u w:val="single"/>
              </w:rPr>
            </w:pPr>
            <w:bookmarkStart w:id="0" w:name="_GoBack"/>
            <w:bookmarkEnd w:id="0"/>
          </w:p>
          <w:p w14:paraId="28C9789D" w14:textId="77777777" w:rsidR="000C220A" w:rsidRPr="009C1249" w:rsidRDefault="000C220A" w:rsidP="00C27D12">
            <w:pPr>
              <w:spacing w:before="1080"/>
              <w:outlineLvl w:val="0"/>
              <w:rPr>
                <w:rFonts w:cs="Arial"/>
                <w:b/>
                <w:u w:val="single"/>
              </w:rPr>
            </w:pPr>
            <w:r w:rsidRPr="009C1249">
              <w:rPr>
                <w:rFonts w:cs="Arial"/>
                <w:b/>
                <w:u w:val="single"/>
              </w:rPr>
              <w:lastRenderedPageBreak/>
              <w:t>Präambel</w:t>
            </w:r>
          </w:p>
          <w:p w14:paraId="5424F80D" w14:textId="77777777" w:rsidR="00AD7025" w:rsidRPr="009C1249" w:rsidRDefault="00AD7025" w:rsidP="00F2306B">
            <w:pPr>
              <w:jc w:val="center"/>
              <w:rPr>
                <w:rFonts w:cs="Arial"/>
              </w:rPr>
            </w:pPr>
            <w:r w:rsidRPr="009C1249">
              <w:rPr>
                <w:rFonts w:cs="Arial"/>
              </w:rPr>
              <w:t>DER OBERSTE RAT DER EUROPÄISCHEN SCHULEN</w:t>
            </w:r>
          </w:p>
          <w:p w14:paraId="294CDC79" w14:textId="77777777" w:rsidR="00AD7025" w:rsidRPr="009C1249" w:rsidRDefault="00AD7025" w:rsidP="00F2306B">
            <w:pPr>
              <w:rPr>
                <w:rFonts w:cs="Arial"/>
              </w:rPr>
            </w:pPr>
            <w:r w:rsidRPr="009C1249">
              <w:rPr>
                <w:rFonts w:cs="Arial"/>
              </w:rPr>
              <w:t xml:space="preserve">Unter Berücksichtigung der </w:t>
            </w:r>
            <w:r w:rsidR="008D16E2" w:rsidRPr="009C1249">
              <w:rPr>
                <w:rFonts w:cs="Arial"/>
              </w:rPr>
              <w:t>Vereinbarung über die Satzung der Europäischen Schulen vom</w:t>
            </w:r>
            <w:r w:rsidR="0020032C" w:rsidRPr="009C1249">
              <w:rPr>
                <w:rFonts w:cs="Arial"/>
              </w:rPr>
              <w:t xml:space="preserve"> 21. </w:t>
            </w:r>
            <w:r w:rsidR="006D707E" w:rsidRPr="009C1249">
              <w:rPr>
                <w:rFonts w:cs="Arial"/>
              </w:rPr>
              <w:t xml:space="preserve">Juni </w:t>
            </w:r>
            <w:r w:rsidR="008D16E2" w:rsidRPr="009C1249">
              <w:rPr>
                <w:rFonts w:cs="Arial"/>
                <w:shd w:val="clear" w:color="auto" w:fill="FFFFFF"/>
              </w:rPr>
              <w:t>1994</w:t>
            </w:r>
            <w:r w:rsidR="008D16E2" w:rsidRPr="009C1249">
              <w:rPr>
                <w:rFonts w:cs="Arial"/>
                <w:shd w:val="clear" w:color="auto" w:fill="FFFFFF"/>
                <w:vertAlign w:val="superscript"/>
              </w:rPr>
              <w:footnoteReference w:id="1"/>
            </w:r>
            <w:r w:rsidR="008D16E2" w:rsidRPr="009C1249">
              <w:rPr>
                <w:rFonts w:cs="Arial"/>
                <w:shd w:val="clear" w:color="auto" w:fill="FFFFFF"/>
              </w:rPr>
              <w:t xml:space="preserve"> </w:t>
            </w:r>
            <w:r w:rsidR="006D707E" w:rsidRPr="009C1249">
              <w:rPr>
                <w:rFonts w:cs="Arial"/>
              </w:rPr>
              <w:t>(im Folgenden bezeichnet als „Satzungsvereinbarung“</w:t>
            </w:r>
            <w:r w:rsidRPr="009C1249">
              <w:rPr>
                <w:rFonts w:cs="Arial"/>
              </w:rPr>
              <w:t>, insbesondere bezüglich der Artikel 6,10,12,13,20,21,24 und 25 desselben;</w:t>
            </w:r>
          </w:p>
          <w:p w14:paraId="04B2C7F5" w14:textId="77777777" w:rsidR="00AD7025" w:rsidRPr="009C1249" w:rsidRDefault="00AD7025" w:rsidP="00F2306B">
            <w:pPr>
              <w:rPr>
                <w:rFonts w:cs="Arial"/>
              </w:rPr>
            </w:pPr>
            <w:r w:rsidRPr="009C1249">
              <w:rPr>
                <w:rFonts w:cs="Arial"/>
              </w:rPr>
              <w:t>unter Berücksichtigung der am 7. November 1977 mit dem Europäischen Patentamt getroffenen Vereinbarung und insbesondere der Artikel 2,3,4,8 und 10 desselben;</w:t>
            </w:r>
          </w:p>
          <w:p w14:paraId="59ADA5BE" w14:textId="77777777" w:rsidR="006D707E" w:rsidRPr="009C1249" w:rsidRDefault="006D707E" w:rsidP="00F2306B">
            <w:pPr>
              <w:rPr>
                <w:rFonts w:cs="Arial"/>
              </w:rPr>
            </w:pPr>
            <w:r w:rsidRPr="009C1249">
              <w:rPr>
                <w:rFonts w:cs="Arial"/>
              </w:rPr>
              <w:t>sowie in Anbetracht folgender Tatsachen:</w:t>
            </w:r>
          </w:p>
          <w:p w14:paraId="75BC5C83" w14:textId="77777777" w:rsidR="00AD7025" w:rsidRPr="009C1249" w:rsidRDefault="00AD7025" w:rsidP="00F2306B">
            <w:pPr>
              <w:rPr>
                <w:rFonts w:cs="Arial"/>
              </w:rPr>
            </w:pPr>
            <w:r w:rsidRPr="009C1249">
              <w:rPr>
                <w:rFonts w:cs="Arial"/>
              </w:rPr>
              <w:t>die rechtlichen und politischen Entwicklungen in der Europäischen Union sind zu berücksichtigen;</w:t>
            </w:r>
          </w:p>
          <w:p w14:paraId="5635FC68" w14:textId="77777777" w:rsidR="00AD7025" w:rsidRPr="009C1249" w:rsidRDefault="00AD7025" w:rsidP="00F2306B">
            <w:pPr>
              <w:rPr>
                <w:rFonts w:cs="Arial"/>
              </w:rPr>
            </w:pPr>
            <w:r w:rsidRPr="009C1249">
              <w:rPr>
                <w:rFonts w:cs="Arial"/>
              </w:rPr>
              <w:t>die Befugnisse des Rechnungshofes sind im Artikel 287 des Vertrags zur Funktionsweise der Europäischen Union festgelegt worden, und diese Finanzordnung muss den rechtlich gesetzten Rahmen beachten;</w:t>
            </w:r>
          </w:p>
          <w:p w14:paraId="7021147E" w14:textId="77777777" w:rsidR="00AD7025" w:rsidRPr="009C1249" w:rsidRDefault="00AD7025" w:rsidP="00F2306B">
            <w:pPr>
              <w:rPr>
                <w:rFonts w:cs="Arial"/>
              </w:rPr>
            </w:pPr>
            <w:r w:rsidRPr="009C1249">
              <w:rPr>
                <w:rFonts w:cs="Arial"/>
              </w:rPr>
              <w:t>die sich aus dieser Finanzordnung ergebenden Folgen - im Sinne eines grundsätzlich soliden Finanzmanagements – bestehen in einer strikt anzuwenden Grundstruktur für die optimale Verwendung der Finanzmittel;</w:t>
            </w:r>
          </w:p>
          <w:p w14:paraId="401C297F" w14:textId="77777777" w:rsidR="00AD7025" w:rsidRPr="009C1249" w:rsidRDefault="00AD7025" w:rsidP="00F2306B">
            <w:pPr>
              <w:rPr>
                <w:rFonts w:cs="Arial"/>
              </w:rPr>
            </w:pPr>
            <w:r w:rsidRPr="009C1249">
              <w:rPr>
                <w:rFonts w:cs="Arial"/>
              </w:rPr>
              <w:t>das Management der Schulen soll – vor dem Hintergrund ihrer weiten geografischen Verteilung und ihrer Anzahl – durch koordinierte und einheitliche Verfahren optimiert werden;</w:t>
            </w:r>
          </w:p>
          <w:p w14:paraId="1370D391" w14:textId="77777777" w:rsidR="0060061A" w:rsidRPr="009C1249" w:rsidRDefault="0060061A" w:rsidP="00F2306B">
            <w:pPr>
              <w:rPr>
                <w:rFonts w:cs="Arial"/>
                <w:shd w:val="clear" w:color="auto" w:fill="FFFFFF"/>
              </w:rPr>
            </w:pPr>
            <w:r w:rsidRPr="009C1249">
              <w:rPr>
                <w:rFonts w:cs="Arial"/>
                <w:shd w:val="clear" w:color="auto" w:fill="FFFFFF"/>
              </w:rPr>
              <w:t>die Verantwortlichkeit und Transparenz im gesamten System der Europäischen Schulen sollen erhöht und die Finanzordnungspolitik mittels einer Zentralisierung der Funktionen des Anweisungsbefugten und des Rechnungsführers gestärkt werden,</w:t>
            </w:r>
          </w:p>
          <w:p w14:paraId="6A7120C3" w14:textId="77777777" w:rsidR="00AD7025" w:rsidRPr="009C1249" w:rsidRDefault="0060061A" w:rsidP="00F2306B">
            <w:pPr>
              <w:rPr>
                <w:rFonts w:cs="Arial"/>
              </w:rPr>
            </w:pPr>
            <w:r w:rsidRPr="009C1249">
              <w:rPr>
                <w:rFonts w:cs="Arial"/>
                <w:shd w:val="clear" w:color="auto" w:fill="FFFFFF"/>
              </w:rPr>
              <w:t>gemäß Artikel 6 der Satzungsvereinbarung kann jede Europäische Schule in ihrem Einzelplan die Mittel frei nach eigenem Ermessen entsprechend den in der Haushaltsordnung festgelegten Bedingungen verwalten, auf die der Artikel 13 (1) der Satzungsvereinbarung Bezug nimmt. Daher müssen die Bestimmungen mit Bezug auf die neue Finanzordnungspolitik sich in den Rahmen der in Artikel 6 der Satzungsvereinbarung festgelegten finanziellen Selbständigkeit einfügen;</w:t>
            </w:r>
            <w:r w:rsidR="00E93975" w:rsidRPr="009C1249">
              <w:rPr>
                <w:rFonts w:cs="Arial"/>
                <w:shd w:val="clear" w:color="auto" w:fill="FFFFFF"/>
              </w:rPr>
              <w:t xml:space="preserve"> </w:t>
            </w:r>
            <w:r w:rsidR="00AD7025" w:rsidRPr="009C1249">
              <w:rPr>
                <w:rFonts w:cs="Arial"/>
              </w:rPr>
              <w:t>die Folgeerscheinung des selbstständigen Managements – wie dies die Konvention gewährleistet – soll in einer verstärkten, strikteren und kontinuierlicheren Überprüfung bestehen;</w:t>
            </w:r>
          </w:p>
          <w:p w14:paraId="1102D6CC" w14:textId="77777777" w:rsidR="00AD7025" w:rsidRPr="009C1249" w:rsidRDefault="00AD7025" w:rsidP="00F2306B">
            <w:pPr>
              <w:rPr>
                <w:rFonts w:cs="Arial"/>
              </w:rPr>
            </w:pPr>
            <w:r w:rsidRPr="009C1249">
              <w:rPr>
                <w:rFonts w:cs="Arial"/>
              </w:rPr>
              <w:t xml:space="preserve">der Rechnungshof wurde am 2. Dezember 2016 </w:t>
            </w:r>
            <w:r w:rsidR="0060061A" w:rsidRPr="009C1249">
              <w:rPr>
                <w:rFonts w:cs="Arial"/>
              </w:rPr>
              <w:t>konsultiert und gab seine</w:t>
            </w:r>
            <w:r w:rsidRPr="009C1249">
              <w:rPr>
                <w:rFonts w:cs="Arial"/>
              </w:rPr>
              <w:t xml:space="preserve"> Stellungnahme am</w:t>
            </w:r>
            <w:r w:rsidR="0060061A" w:rsidRPr="009C1249">
              <w:rPr>
                <w:rFonts w:cs="Arial"/>
              </w:rPr>
              <w:t xml:space="preserve"> 30. März</w:t>
            </w:r>
            <w:r w:rsidR="00F055E9" w:rsidRPr="009C1249">
              <w:rPr>
                <w:rFonts w:cs="Arial"/>
              </w:rPr>
              <w:t xml:space="preserve"> </w:t>
            </w:r>
            <w:r w:rsidRPr="009C1249">
              <w:rPr>
                <w:rFonts w:cs="Arial"/>
              </w:rPr>
              <w:t xml:space="preserve">2017 </w:t>
            </w:r>
            <w:r w:rsidR="0060061A" w:rsidRPr="009C1249">
              <w:rPr>
                <w:rFonts w:cs="Arial"/>
              </w:rPr>
              <w:t>ab</w:t>
            </w:r>
            <w:r w:rsidRPr="009C1249">
              <w:rPr>
                <w:rFonts w:cs="Arial"/>
              </w:rPr>
              <w:t>;</w:t>
            </w:r>
            <w:r w:rsidR="00185E13" w:rsidRPr="009C1249">
              <w:rPr>
                <w:rFonts w:cs="Arial"/>
              </w:rPr>
              <w:t xml:space="preserve"> für die Revision </w:t>
            </w:r>
            <w:r w:rsidR="0077259C" w:rsidRPr="009C1249">
              <w:rPr>
                <w:rFonts w:cs="Arial"/>
              </w:rPr>
              <w:t>im</w:t>
            </w:r>
            <w:r w:rsidR="00185E13" w:rsidRPr="009C1249">
              <w:rPr>
                <w:rFonts w:cs="Arial"/>
              </w:rPr>
              <w:t xml:space="preserve"> Finanzjahr 2020 </w:t>
            </w:r>
            <w:r w:rsidR="00F055E9" w:rsidRPr="009C1249">
              <w:rPr>
                <w:rFonts w:cs="Arial"/>
              </w:rPr>
              <w:t>wurde er am 29. April 2020 konsultiert und gab seine Stellungnahme am 22. Oktober 2020 ab;</w:t>
            </w:r>
          </w:p>
          <w:p w14:paraId="34F7108C" w14:textId="77777777" w:rsidR="00AD7025" w:rsidRPr="009C1249" w:rsidRDefault="00AD7025" w:rsidP="00F2306B">
            <w:pPr>
              <w:rPr>
                <w:rFonts w:cs="Arial"/>
              </w:rPr>
            </w:pPr>
            <w:r w:rsidRPr="009C1249">
              <w:rPr>
                <w:rFonts w:cs="Arial"/>
              </w:rPr>
              <w:t xml:space="preserve">das Europäische Patentamt wurde am 2. Dezember 2016 </w:t>
            </w:r>
            <w:r w:rsidR="0060061A" w:rsidRPr="009C1249">
              <w:rPr>
                <w:rFonts w:cs="Arial"/>
              </w:rPr>
              <w:t>konsultiert</w:t>
            </w:r>
            <w:r w:rsidRPr="009C1249">
              <w:rPr>
                <w:rFonts w:cs="Arial"/>
              </w:rPr>
              <w:t xml:space="preserve"> und </w:t>
            </w:r>
            <w:r w:rsidR="0060061A" w:rsidRPr="009C1249">
              <w:rPr>
                <w:rFonts w:cs="Arial"/>
              </w:rPr>
              <w:t>gab seine Stellungnahme</w:t>
            </w:r>
            <w:r w:rsidRPr="009C1249">
              <w:rPr>
                <w:rFonts w:cs="Arial"/>
              </w:rPr>
              <w:t xml:space="preserve"> am 19. Dezember 2016</w:t>
            </w:r>
            <w:r w:rsidR="0060061A" w:rsidRPr="009C1249">
              <w:rPr>
                <w:rFonts w:cs="Arial"/>
              </w:rPr>
              <w:t xml:space="preserve"> ab</w:t>
            </w:r>
            <w:r w:rsidRPr="009C1249">
              <w:rPr>
                <w:rFonts w:cs="Arial"/>
              </w:rPr>
              <w:t>;</w:t>
            </w:r>
            <w:r w:rsidR="00F055E9" w:rsidRPr="009C1249">
              <w:rPr>
                <w:rFonts w:cs="Arial"/>
              </w:rPr>
              <w:t xml:space="preserve"> für die Revision </w:t>
            </w:r>
            <w:r w:rsidR="0077259C" w:rsidRPr="009C1249">
              <w:rPr>
                <w:rFonts w:cs="Arial"/>
              </w:rPr>
              <w:t>im</w:t>
            </w:r>
            <w:r w:rsidR="00F055E9" w:rsidRPr="009C1249">
              <w:rPr>
                <w:rFonts w:cs="Arial"/>
              </w:rPr>
              <w:t xml:space="preserve"> Finanzjahr 2020 wurde es am 29. April 2020 konsultiert und gab seine Stellungnahme am 27. Mai 2020 ab.</w:t>
            </w:r>
          </w:p>
          <w:p w14:paraId="0542ACCB" w14:textId="77777777" w:rsidR="00AD7025" w:rsidRPr="009C1249" w:rsidRDefault="00AD7025" w:rsidP="00DD3DBF">
            <w:pPr>
              <w:spacing w:line="720" w:lineRule="auto"/>
              <w:rPr>
                <w:rFonts w:cs="Arial"/>
              </w:rPr>
            </w:pPr>
            <w:r w:rsidRPr="009C1249">
              <w:rPr>
                <w:rFonts w:cs="Arial"/>
              </w:rPr>
              <w:t xml:space="preserve">IN ERWÄGUNG DES VORSTEHENDEN WURDE DIESE FINANZORDNUNG BESCHLOSSEN </w:t>
            </w:r>
          </w:p>
          <w:p w14:paraId="69EBAABB" w14:textId="77777777" w:rsidR="004A2404" w:rsidRPr="00AD25F9" w:rsidRDefault="004A2404" w:rsidP="00AD25F9">
            <w:pPr>
              <w:pStyle w:val="Heading1"/>
            </w:pPr>
            <w:r w:rsidRPr="00AD25F9">
              <w:lastRenderedPageBreak/>
              <w:t>TITEL I</w:t>
            </w:r>
          </w:p>
          <w:p w14:paraId="1101B09D" w14:textId="77777777" w:rsidR="004A2404" w:rsidRPr="009C1249" w:rsidRDefault="004A2404" w:rsidP="00AD25F9">
            <w:pPr>
              <w:pStyle w:val="Heading1"/>
            </w:pPr>
            <w:r w:rsidRPr="00AD25F9">
              <w:t>ALLGEMEI</w:t>
            </w:r>
            <w:r w:rsidRPr="009C1249">
              <w:t>NE PRINZIPIEN</w:t>
            </w:r>
          </w:p>
          <w:p w14:paraId="08E12100" w14:textId="77777777" w:rsidR="004A2404" w:rsidRPr="00E06A41" w:rsidRDefault="004A2404" w:rsidP="00B52373">
            <w:pPr>
              <w:pStyle w:val="Subtitle"/>
              <w:ind w:left="27"/>
            </w:pPr>
            <w:r w:rsidRPr="00E06A41">
              <w:t>Artikel 1</w:t>
            </w:r>
          </w:p>
          <w:p w14:paraId="3FBBA5B0" w14:textId="77777777" w:rsidR="004A2404" w:rsidRPr="00E06A41" w:rsidRDefault="004A2404" w:rsidP="00B52373">
            <w:pPr>
              <w:pStyle w:val="Subtitle"/>
              <w:ind w:left="27"/>
            </w:pPr>
            <w:r w:rsidRPr="00E06A41">
              <w:t>Haushaltsumfang</w:t>
            </w:r>
          </w:p>
          <w:p w14:paraId="1CD01C9E" w14:textId="77777777" w:rsidR="004A2404" w:rsidRPr="009C1249" w:rsidRDefault="004A2404" w:rsidP="00B8067D">
            <w:pPr>
              <w:pStyle w:val="ListParagraph"/>
              <w:numPr>
                <w:ilvl w:val="0"/>
                <w:numId w:val="6"/>
              </w:numPr>
              <w:rPr>
                <w:sz w:val="24"/>
                <w:u w:val="single"/>
              </w:rPr>
            </w:pPr>
            <w:r w:rsidRPr="009C1249">
              <w:t xml:space="preserve">Der Haushaltsplan der Europäischen Schulen (im Folgenden bezeichnet als "der Haushaltsplan") ist das Instrument, mit dem gemäß der in Artikel 25 beschriebenen Struktur </w:t>
            </w:r>
            <w:r w:rsidRPr="00B8067D">
              <w:t>Prognosen</w:t>
            </w:r>
            <w:r w:rsidRPr="009C1249">
              <w:t xml:space="preserve"> über die für jedes Jahr erwarteten Einnahmen und Ausgaben der Europäischen Schulen erstellt werden und diese Einnahmen und Ausgaben vorab genehmigt werden.</w:t>
            </w:r>
          </w:p>
          <w:p w14:paraId="76E69E68" w14:textId="77777777" w:rsidR="004A2404" w:rsidRPr="009C1249" w:rsidRDefault="004A2404" w:rsidP="00C27D12">
            <w:pPr>
              <w:pStyle w:val="ListParagraph"/>
              <w:numPr>
                <w:ilvl w:val="0"/>
                <w:numId w:val="6"/>
              </w:numPr>
              <w:rPr>
                <w:rFonts w:cs="Arial"/>
              </w:rPr>
            </w:pPr>
            <w:r w:rsidRPr="009C1249">
              <w:rPr>
                <w:rFonts w:cs="Arial"/>
              </w:rPr>
              <w:t>Im Sinne der vorliegenden Haushaltsordnung umfasst der Haushalt der Schulen, auf Kassenbasis:</w:t>
            </w:r>
          </w:p>
          <w:p w14:paraId="0857E0CA" w14:textId="77777777" w:rsidR="00F85428" w:rsidRPr="00F85428" w:rsidRDefault="004A2404" w:rsidP="00C80475">
            <w:pPr>
              <w:pStyle w:val="ListParagraph"/>
              <w:numPr>
                <w:ilvl w:val="0"/>
                <w:numId w:val="7"/>
              </w:numPr>
              <w:rPr>
                <w:rFonts w:cs="Arial"/>
                <w:szCs w:val="22"/>
              </w:rPr>
            </w:pPr>
            <w:r w:rsidRPr="009C1249">
              <w:t xml:space="preserve">Beiträge der Mitgliedstaaten durch die laufenden Zahlungen für die Gehälter von </w:t>
            </w:r>
            <w:proofErr w:type="spellStart"/>
            <w:r w:rsidRPr="009C1249">
              <w:t>abgeord</w:t>
            </w:r>
            <w:r w:rsidR="00C1035E" w:rsidRPr="009C1249">
              <w:t>n</w:t>
            </w:r>
            <w:r w:rsidRPr="009C1249">
              <w:t>eten</w:t>
            </w:r>
            <w:proofErr w:type="spellEnd"/>
            <w:r w:rsidR="0045198D" w:rsidRPr="009C1249">
              <w:t xml:space="preserve"> </w:t>
            </w:r>
            <w:r w:rsidRPr="009C1249">
              <w:t>Lehrkräften und gegebenenfalls eine vom Obersten Rat einstimmig beschlossene finanzielle Zuwendung;</w:t>
            </w:r>
          </w:p>
          <w:p w14:paraId="2E57532A" w14:textId="77777777" w:rsidR="004A2404" w:rsidRPr="00F85428" w:rsidRDefault="004A2404" w:rsidP="00C80475">
            <w:pPr>
              <w:pStyle w:val="ListParagraph"/>
              <w:numPr>
                <w:ilvl w:val="0"/>
                <w:numId w:val="7"/>
              </w:numPr>
              <w:rPr>
                <w:rFonts w:cs="Arial"/>
                <w:szCs w:val="22"/>
              </w:rPr>
            </w:pPr>
            <w:r w:rsidRPr="00F85428">
              <w:rPr>
                <w:rFonts w:cs="Arial"/>
                <w:szCs w:val="22"/>
              </w:rPr>
              <w:t>den Beitrag der Europäischen Union, der dafür bestimmt ist, die Differenz zwischen dem Gesamtbetrag der Kosten der Schulen und dem Gesamtbetrag aller anderen Einnahmen auszugleichen;</w:t>
            </w:r>
          </w:p>
          <w:p w14:paraId="671E4B6C" w14:textId="77777777" w:rsidR="004A2404" w:rsidRPr="009C1249" w:rsidRDefault="004A2404" w:rsidP="00C27D12">
            <w:pPr>
              <w:pStyle w:val="ListParagraph"/>
              <w:numPr>
                <w:ilvl w:val="0"/>
                <w:numId w:val="7"/>
              </w:numPr>
              <w:rPr>
                <w:rFonts w:cs="Arial"/>
                <w:szCs w:val="22"/>
              </w:rPr>
            </w:pPr>
            <w:r w:rsidRPr="009C1249">
              <w:rPr>
                <w:rFonts w:cs="Arial"/>
                <w:szCs w:val="22"/>
              </w:rPr>
              <w:t>Beiträge von Nicht-EU-Organisationen, mit denen der Oberste Rat eine Vereinbarung abgeschlossen</w:t>
            </w:r>
            <w:r w:rsidR="0045198D" w:rsidRPr="009C1249">
              <w:rPr>
                <w:rFonts w:cs="Arial"/>
                <w:szCs w:val="22"/>
              </w:rPr>
              <w:t xml:space="preserve"> </w:t>
            </w:r>
            <w:r w:rsidRPr="009C1249">
              <w:rPr>
                <w:rFonts w:cs="Arial"/>
                <w:szCs w:val="22"/>
              </w:rPr>
              <w:t>hat;</w:t>
            </w:r>
          </w:p>
          <w:p w14:paraId="10404DEC" w14:textId="77777777" w:rsidR="004A2404" w:rsidRPr="009C1249" w:rsidRDefault="004A2404" w:rsidP="00C27D12">
            <w:pPr>
              <w:pStyle w:val="ListParagraph"/>
              <w:numPr>
                <w:ilvl w:val="0"/>
                <w:numId w:val="7"/>
              </w:numPr>
              <w:rPr>
                <w:rFonts w:cs="Arial"/>
                <w:szCs w:val="22"/>
              </w:rPr>
            </w:pPr>
            <w:r w:rsidRPr="009C1249">
              <w:rPr>
                <w:rFonts w:cs="Arial"/>
                <w:szCs w:val="22"/>
              </w:rPr>
              <w:t>die von der Schule, erzielten Einnahmen, insbesondere das den Eltern vom Obersten Rat in Rechnung gestellte Schulgeld;</w:t>
            </w:r>
          </w:p>
          <w:p w14:paraId="0DFA087D" w14:textId="77777777" w:rsidR="004A2404" w:rsidRPr="009C1249" w:rsidRDefault="004A2404" w:rsidP="00C27D12">
            <w:pPr>
              <w:pStyle w:val="ListParagraph"/>
              <w:numPr>
                <w:ilvl w:val="0"/>
                <w:numId w:val="7"/>
              </w:numPr>
              <w:rPr>
                <w:rFonts w:cs="Arial"/>
                <w:szCs w:val="22"/>
              </w:rPr>
            </w:pPr>
            <w:r w:rsidRPr="009C1249">
              <w:rPr>
                <w:rFonts w:cs="Arial"/>
                <w:szCs w:val="22"/>
              </w:rPr>
              <w:t>sonstige Einnahmen;</w:t>
            </w:r>
          </w:p>
          <w:p w14:paraId="4C246E43" w14:textId="77777777" w:rsidR="004A2404" w:rsidRPr="009C1249" w:rsidRDefault="004A2404" w:rsidP="00C27D12">
            <w:pPr>
              <w:pStyle w:val="ListParagraph"/>
              <w:numPr>
                <w:ilvl w:val="0"/>
                <w:numId w:val="7"/>
              </w:numPr>
              <w:rPr>
                <w:rFonts w:cs="Arial"/>
                <w:szCs w:val="22"/>
              </w:rPr>
            </w:pPr>
            <w:r w:rsidRPr="009C1249">
              <w:rPr>
                <w:rFonts w:cs="Arial"/>
                <w:szCs w:val="22"/>
              </w:rPr>
              <w:t>die Ausgaben der Schulen.</w:t>
            </w:r>
          </w:p>
          <w:p w14:paraId="2CA6EBCA" w14:textId="77777777" w:rsidR="006012EC" w:rsidRPr="009C1249" w:rsidRDefault="004A2404" w:rsidP="00C27D12">
            <w:pPr>
              <w:pStyle w:val="ListParagraph"/>
              <w:numPr>
                <w:ilvl w:val="0"/>
                <w:numId w:val="6"/>
              </w:numPr>
              <w:rPr>
                <w:rFonts w:cs="Arial"/>
                <w:szCs w:val="24"/>
              </w:rPr>
            </w:pPr>
            <w:r w:rsidRPr="009C1249">
              <w:rPr>
                <w:rFonts w:cs="Arial"/>
              </w:rPr>
              <w:t>Bezugnahmen auf die Schulen schließen, sofern nicht ausdrücklich anders angegeben, auch das Büro des Generalsekretärs ein.</w:t>
            </w:r>
          </w:p>
          <w:p w14:paraId="1AB069FE" w14:textId="77777777" w:rsidR="00BE064E" w:rsidRPr="009C1249" w:rsidRDefault="00BE064E" w:rsidP="00C27D12">
            <w:pPr>
              <w:pStyle w:val="ListParagraph"/>
              <w:numPr>
                <w:ilvl w:val="0"/>
                <w:numId w:val="6"/>
              </w:numPr>
              <w:rPr>
                <w:rFonts w:cs="Arial"/>
                <w:szCs w:val="24"/>
              </w:rPr>
            </w:pPr>
            <w:r w:rsidRPr="009C1249">
              <w:rPr>
                <w:rFonts w:cs="Arial"/>
              </w:rPr>
              <w:t>Wenn von der Union die Re</w:t>
            </w:r>
            <w:r w:rsidR="00C1035E" w:rsidRPr="009C1249">
              <w:rPr>
                <w:rFonts w:cs="Arial"/>
              </w:rPr>
              <w:t xml:space="preserve">de ist, </w:t>
            </w:r>
            <w:r w:rsidR="00060335" w:rsidRPr="009C1249">
              <w:rPr>
                <w:rFonts w:cs="Arial"/>
              </w:rPr>
              <w:t>s</w:t>
            </w:r>
            <w:r w:rsidR="00C1035E" w:rsidRPr="009C1249">
              <w:rPr>
                <w:rFonts w:cs="Arial"/>
              </w:rPr>
              <w:t>o ist damit die Europäi</w:t>
            </w:r>
            <w:r w:rsidRPr="009C1249">
              <w:rPr>
                <w:rFonts w:cs="Arial"/>
              </w:rPr>
              <w:t>sche Union gemeint.</w:t>
            </w:r>
          </w:p>
          <w:p w14:paraId="7CDF054B" w14:textId="77777777" w:rsidR="004A2404" w:rsidRPr="009C1249" w:rsidRDefault="004A2404" w:rsidP="00B52373">
            <w:pPr>
              <w:pStyle w:val="Subtitle"/>
              <w:ind w:left="27"/>
              <w:rPr>
                <w:rFonts w:cs="Arial"/>
                <w:szCs w:val="24"/>
              </w:rPr>
            </w:pPr>
            <w:r w:rsidRPr="009C1249">
              <w:rPr>
                <w:rFonts w:cs="Arial"/>
              </w:rPr>
              <w:t>Artikel 2</w:t>
            </w:r>
          </w:p>
          <w:p w14:paraId="12DB0E27" w14:textId="77777777" w:rsidR="004A2404" w:rsidRPr="009C1249" w:rsidRDefault="001303C6" w:rsidP="00B52373">
            <w:pPr>
              <w:pStyle w:val="Subtitle"/>
              <w:ind w:left="27"/>
              <w:rPr>
                <w:rFonts w:cs="Arial"/>
                <w:szCs w:val="24"/>
              </w:rPr>
            </w:pPr>
            <w:r w:rsidRPr="009C1249">
              <w:rPr>
                <w:rFonts w:cs="Arial"/>
              </w:rPr>
              <w:t>Prinzip der wirtschaftlichen</w:t>
            </w:r>
            <w:r w:rsidR="00C1035E" w:rsidRPr="009C1249">
              <w:rPr>
                <w:rFonts w:cs="Arial"/>
              </w:rPr>
              <w:t xml:space="preserve"> Haushaltsführung. Prinzipien d</w:t>
            </w:r>
            <w:r w:rsidRPr="009C1249">
              <w:rPr>
                <w:rFonts w:cs="Arial"/>
              </w:rPr>
              <w:t>er Wirtschaftlichkeit, Effizienz und Effektivität</w:t>
            </w:r>
          </w:p>
          <w:p w14:paraId="78BAA40A" w14:textId="77777777" w:rsidR="004A2404" w:rsidRPr="009C1249" w:rsidRDefault="004A2404" w:rsidP="00497F5B">
            <w:pPr>
              <w:rPr>
                <w:rFonts w:cs="Arial"/>
              </w:rPr>
            </w:pPr>
            <w:r w:rsidRPr="009C1249">
              <w:rPr>
                <w:rFonts w:cs="Arial"/>
              </w:rPr>
              <w:t>Die Mittelzuweisungen laut Haushaltsplan erfo</w:t>
            </w:r>
            <w:r w:rsidR="00C1035E" w:rsidRPr="009C1249">
              <w:rPr>
                <w:rFonts w:cs="Arial"/>
              </w:rPr>
              <w:t xml:space="preserve">lgen in Übereinstimmung mit </w:t>
            </w:r>
            <w:r w:rsidRPr="009C1249">
              <w:rPr>
                <w:rFonts w:cs="Arial"/>
              </w:rPr>
              <w:t>dem Prinzip eine</w:t>
            </w:r>
            <w:r w:rsidR="00C1035E" w:rsidRPr="009C1249">
              <w:rPr>
                <w:rFonts w:cs="Arial"/>
              </w:rPr>
              <w:t>r</w:t>
            </w:r>
            <w:r w:rsidRPr="009C1249">
              <w:rPr>
                <w:rFonts w:cs="Arial"/>
              </w:rPr>
              <w:t xml:space="preserve"> soliden Haushaltsführung, insbesondere den Grundsätzen der Wirtschaftlichkeit, Effizienz und Effektivität.</w:t>
            </w:r>
          </w:p>
          <w:p w14:paraId="2B34047A" w14:textId="77777777" w:rsidR="00AF17BB" w:rsidRPr="009C1249" w:rsidRDefault="004A2404" w:rsidP="00C80475">
            <w:pPr>
              <w:pStyle w:val="numbering2"/>
              <w:numPr>
                <w:ilvl w:val="0"/>
                <w:numId w:val="8"/>
              </w:numPr>
              <w:rPr>
                <w:szCs w:val="24"/>
              </w:rPr>
            </w:pPr>
            <w:r w:rsidRPr="009C1249">
              <w:t xml:space="preserve">Das Prinzip der Wirtschaftlichkeit verlangt, dass die von den Schulen für die Ausübung ihrer Tätigkeit genutzten Ressourcen rechtzeitig, in angemessener Menge </w:t>
            </w:r>
            <w:r w:rsidRPr="00C80475">
              <w:t>und</w:t>
            </w:r>
            <w:r w:rsidRPr="009C1249">
              <w:t xml:space="preserve"> Qualität und</w:t>
            </w:r>
            <w:r w:rsidR="0045198D" w:rsidRPr="009C1249">
              <w:t xml:space="preserve"> </w:t>
            </w:r>
            <w:r w:rsidRPr="009C1249">
              <w:t>zum bestmöglichen Preis verfügbar sind.</w:t>
            </w:r>
          </w:p>
          <w:p w14:paraId="059C8514" w14:textId="77777777" w:rsidR="00AF17BB" w:rsidRPr="009C1249" w:rsidRDefault="004A2404" w:rsidP="00C27D12">
            <w:pPr>
              <w:pStyle w:val="numbering2"/>
              <w:numPr>
                <w:ilvl w:val="0"/>
                <w:numId w:val="8"/>
              </w:numPr>
              <w:rPr>
                <w:rFonts w:cs="Arial"/>
                <w:szCs w:val="24"/>
              </w:rPr>
            </w:pPr>
            <w:r w:rsidRPr="009C1249">
              <w:rPr>
                <w:rFonts w:cs="Arial"/>
              </w:rPr>
              <w:t>Das Prinzip der Effizienz betrifft das bestmögliche Verhältnis zwischen eingesetzten Ressourcen und erzielten Ergebnissen.</w:t>
            </w:r>
          </w:p>
          <w:p w14:paraId="60AA120D" w14:textId="77777777" w:rsidR="004A2404" w:rsidRPr="009C1249" w:rsidRDefault="004A2404" w:rsidP="00C27D12">
            <w:pPr>
              <w:pStyle w:val="numbering2"/>
              <w:numPr>
                <w:ilvl w:val="0"/>
                <w:numId w:val="8"/>
              </w:numPr>
              <w:rPr>
                <w:rFonts w:cs="Arial"/>
                <w:szCs w:val="24"/>
              </w:rPr>
            </w:pPr>
            <w:r w:rsidRPr="009C1249">
              <w:rPr>
                <w:rFonts w:cs="Arial"/>
              </w:rPr>
              <w:t>Das Prinzip der Effektivität betrifft die Realisierung der spezifischen Zielstellungen und die Erzielung der beabsichtigten Ergebnisse</w:t>
            </w:r>
          </w:p>
          <w:p w14:paraId="778368FE" w14:textId="77777777" w:rsidR="004A2404" w:rsidRPr="009C1249" w:rsidRDefault="004A2404" w:rsidP="00B52373">
            <w:pPr>
              <w:pStyle w:val="Subtitle"/>
              <w:ind w:left="27"/>
              <w:rPr>
                <w:rFonts w:cs="Arial"/>
                <w:szCs w:val="24"/>
              </w:rPr>
            </w:pPr>
            <w:r w:rsidRPr="009C1249">
              <w:rPr>
                <w:rFonts w:cs="Arial"/>
              </w:rPr>
              <w:lastRenderedPageBreak/>
              <w:t>Artikel 3</w:t>
            </w:r>
          </w:p>
          <w:p w14:paraId="075FC42D" w14:textId="77777777" w:rsidR="00922479" w:rsidRPr="009C1249" w:rsidRDefault="00922479" w:rsidP="00B52373">
            <w:pPr>
              <w:pStyle w:val="Subtitle"/>
              <w:ind w:left="27"/>
              <w:rPr>
                <w:rFonts w:cs="Arial"/>
                <w:szCs w:val="24"/>
              </w:rPr>
            </w:pPr>
            <w:r w:rsidRPr="009C1249">
              <w:rPr>
                <w:rFonts w:cs="Arial"/>
              </w:rPr>
              <w:t>Finanzaufstellung</w:t>
            </w:r>
          </w:p>
          <w:p w14:paraId="7FF59509" w14:textId="77777777" w:rsidR="004A2404" w:rsidRPr="009C1249" w:rsidRDefault="004A2404" w:rsidP="00497F5B">
            <w:pPr>
              <w:rPr>
                <w:rFonts w:cs="Arial"/>
                <w:u w:val="single"/>
              </w:rPr>
            </w:pPr>
            <w:r w:rsidRPr="009C1249">
              <w:rPr>
                <w:rFonts w:cs="Arial"/>
              </w:rPr>
              <w:t>Wenn Vorschläge, die dem Obersten Rat unterbreitet werden, mit Auswirkungen auf den Haushalt verbunden sind und/oder zu Veränderungen in der Personalstärke (Stellenzahl) führen, müssen die Schulen eine Finanzaufstellung machen,</w:t>
            </w:r>
            <w:r w:rsidR="00C1035E" w:rsidRPr="009C1249">
              <w:rPr>
                <w:rFonts w:cs="Arial"/>
              </w:rPr>
              <w:t xml:space="preserve"> </w:t>
            </w:r>
            <w:r w:rsidRPr="009C1249">
              <w:rPr>
                <w:rFonts w:cs="Arial"/>
              </w:rPr>
              <w:t>so dass die Haushaltsauswirkungen quantifizierbar werden und die Aktivitäten der Schule ordnungsgemäß unter dem Aspekt einer soliden Haushaltsführung beurteilt werden können.</w:t>
            </w:r>
          </w:p>
          <w:p w14:paraId="0B637E4C" w14:textId="77777777" w:rsidR="004A2404" w:rsidRPr="009C1249" w:rsidRDefault="004A2404" w:rsidP="00B52373">
            <w:pPr>
              <w:pStyle w:val="Subtitle"/>
              <w:ind w:left="27"/>
              <w:rPr>
                <w:rFonts w:cs="Arial"/>
              </w:rPr>
            </w:pPr>
            <w:r w:rsidRPr="009C1249">
              <w:rPr>
                <w:rFonts w:cs="Arial"/>
              </w:rPr>
              <w:t>Artikel 4</w:t>
            </w:r>
          </w:p>
          <w:p w14:paraId="02F0DF30" w14:textId="77777777" w:rsidR="004A2404" w:rsidRPr="009C1249" w:rsidRDefault="004A2404" w:rsidP="00B52373">
            <w:pPr>
              <w:pStyle w:val="Subtitle"/>
              <w:ind w:left="27"/>
              <w:rPr>
                <w:rFonts w:cs="Arial"/>
              </w:rPr>
            </w:pPr>
            <w:r w:rsidRPr="009C1249">
              <w:rPr>
                <w:rFonts w:cs="Arial"/>
              </w:rPr>
              <w:t>Interne Kontrolle des Haushaltsvollzugs</w:t>
            </w:r>
          </w:p>
          <w:p w14:paraId="6DAEE30A" w14:textId="77777777" w:rsidR="00922479" w:rsidRPr="009C1249" w:rsidRDefault="004A2404" w:rsidP="00B8067D">
            <w:pPr>
              <w:pStyle w:val="ListParagraph"/>
              <w:numPr>
                <w:ilvl w:val="0"/>
                <w:numId w:val="128"/>
              </w:numPr>
            </w:pPr>
            <w:r w:rsidRPr="009C1249">
              <w:t>Die</w:t>
            </w:r>
            <w:r w:rsidR="0045198D" w:rsidRPr="009C1249">
              <w:t xml:space="preserve"> </w:t>
            </w:r>
            <w:r w:rsidRPr="00B8067D">
              <w:t>Ausführung</w:t>
            </w:r>
            <w:r w:rsidR="0045198D" w:rsidRPr="009C1249">
              <w:t xml:space="preserve"> </w:t>
            </w:r>
            <w:r w:rsidRPr="009C1249">
              <w:t>des</w:t>
            </w:r>
            <w:r w:rsidR="0045198D" w:rsidRPr="009C1249">
              <w:t xml:space="preserve"> </w:t>
            </w:r>
            <w:r w:rsidRPr="009C1249">
              <w:t>Haushalts</w:t>
            </w:r>
            <w:r w:rsidR="0045198D" w:rsidRPr="009C1249">
              <w:t xml:space="preserve"> </w:t>
            </w:r>
            <w:r w:rsidRPr="009C1249">
              <w:t>erfolgt</w:t>
            </w:r>
            <w:r w:rsidR="0045198D" w:rsidRPr="009C1249">
              <w:t xml:space="preserve"> </w:t>
            </w:r>
            <w:r w:rsidRPr="009C1249">
              <w:t>unter</w:t>
            </w:r>
            <w:r w:rsidR="0045198D" w:rsidRPr="009C1249">
              <w:t xml:space="preserve"> </w:t>
            </w:r>
            <w:r w:rsidRPr="009C1249">
              <w:t>Gewährleistung</w:t>
            </w:r>
            <w:r w:rsidR="0045198D" w:rsidRPr="009C1249">
              <w:t xml:space="preserve"> </w:t>
            </w:r>
            <w:r w:rsidRPr="009C1249">
              <w:t>einer</w:t>
            </w:r>
            <w:r w:rsidR="0045198D" w:rsidRPr="009C1249">
              <w:t xml:space="preserve"> </w:t>
            </w:r>
            <w:r w:rsidRPr="009C1249">
              <w:t>wirksamen und effizienten</w:t>
            </w:r>
            <w:r w:rsidR="0045198D" w:rsidRPr="009C1249">
              <w:t xml:space="preserve"> </w:t>
            </w:r>
            <w:r w:rsidRPr="009C1249">
              <w:t>internen Kontrolle.</w:t>
            </w:r>
          </w:p>
          <w:p w14:paraId="6948F616" w14:textId="77777777" w:rsidR="00922479" w:rsidRPr="009C1249" w:rsidRDefault="00060335" w:rsidP="00B8067D">
            <w:pPr>
              <w:pStyle w:val="ListParagraph"/>
              <w:numPr>
                <w:ilvl w:val="0"/>
                <w:numId w:val="128"/>
              </w:numPr>
            </w:pPr>
            <w:r w:rsidRPr="009C1249">
              <w:t>Im Hinblick auf den Haushaltsvollzug</w:t>
            </w:r>
            <w:r w:rsidR="004A2404" w:rsidRPr="009C1249">
              <w:t xml:space="preserve"> </w:t>
            </w:r>
            <w:r w:rsidRPr="009C1249">
              <w:t>bezeichnet</w:t>
            </w:r>
            <w:r w:rsidR="004A2404" w:rsidRPr="009C1249">
              <w:t xml:space="preserve"> interne Kontrolle ein</w:t>
            </w:r>
            <w:r w:rsidRPr="009C1249">
              <w:t>en</w:t>
            </w:r>
            <w:r w:rsidR="004A2404" w:rsidRPr="009C1249">
              <w:t xml:space="preserve"> Prozess, der auf allen Ebenen der Verwaltung darauf ausgerichtet ist, eine hinreichende Gewähr dafür zu geben, dass Folgendes erreicht wird:</w:t>
            </w:r>
          </w:p>
          <w:p w14:paraId="2F1599B6" w14:textId="77777777" w:rsidR="00B8067D" w:rsidRPr="00B8067D" w:rsidRDefault="004A2404" w:rsidP="00B8067D">
            <w:pPr>
              <w:pStyle w:val="numbering2"/>
              <w:numPr>
                <w:ilvl w:val="0"/>
                <w:numId w:val="129"/>
              </w:numPr>
              <w:ind w:left="2437"/>
            </w:pPr>
            <w:r w:rsidRPr="00B8067D">
              <w:t>Wirksamkeit, Effizienz und Wirtschaftlichkeit der Vorgäng</w:t>
            </w:r>
            <w:r w:rsidR="00B8067D" w:rsidRPr="00B8067D">
              <w:t>e;</w:t>
            </w:r>
          </w:p>
          <w:p w14:paraId="6AB6AE49" w14:textId="77777777" w:rsidR="00B8067D" w:rsidRPr="00B8067D" w:rsidRDefault="004A2404" w:rsidP="00B8067D">
            <w:pPr>
              <w:pStyle w:val="numbering2"/>
              <w:numPr>
                <w:ilvl w:val="0"/>
                <w:numId w:val="129"/>
              </w:numPr>
              <w:ind w:left="2437"/>
            </w:pPr>
            <w:r w:rsidRPr="00B8067D">
              <w:t>zuverlässige Berichterstattung;</w:t>
            </w:r>
          </w:p>
          <w:p w14:paraId="7D49182F" w14:textId="77777777" w:rsidR="004A2404" w:rsidRPr="00B8067D" w:rsidRDefault="004A2404" w:rsidP="00B8067D">
            <w:pPr>
              <w:pStyle w:val="numbering2"/>
              <w:numPr>
                <w:ilvl w:val="0"/>
                <w:numId w:val="129"/>
              </w:numPr>
              <w:ind w:left="2437"/>
            </w:pPr>
            <w:r w:rsidRPr="00B8067D">
              <w:t>Sicherung der Vermögenswerte und der Informationen;</w:t>
            </w:r>
          </w:p>
          <w:p w14:paraId="7831B1F7" w14:textId="77777777" w:rsidR="004A2404" w:rsidRPr="00B8067D" w:rsidRDefault="004A2404" w:rsidP="00B8067D">
            <w:pPr>
              <w:pStyle w:val="numbering2"/>
              <w:numPr>
                <w:ilvl w:val="0"/>
                <w:numId w:val="129"/>
              </w:numPr>
              <w:ind w:left="2437"/>
            </w:pPr>
            <w:r w:rsidRPr="00B8067D">
              <w:t>Verhütung,</w:t>
            </w:r>
            <w:r w:rsidR="0045198D" w:rsidRPr="00B8067D">
              <w:t xml:space="preserve"> </w:t>
            </w:r>
            <w:r w:rsidRPr="00B8067D">
              <w:t>Aufdeckung,</w:t>
            </w:r>
            <w:r w:rsidR="0045198D" w:rsidRPr="00B8067D">
              <w:t xml:space="preserve"> </w:t>
            </w:r>
            <w:r w:rsidRPr="00B8067D">
              <w:t>Korrektur</w:t>
            </w:r>
            <w:r w:rsidR="0045198D" w:rsidRPr="00B8067D">
              <w:t xml:space="preserve"> </w:t>
            </w:r>
            <w:r w:rsidRPr="00B8067D">
              <w:t>und</w:t>
            </w:r>
            <w:r w:rsidR="0045198D" w:rsidRPr="00B8067D">
              <w:t xml:space="preserve"> </w:t>
            </w:r>
            <w:r w:rsidRPr="00B8067D">
              <w:t>Folgemaßnahmen</w:t>
            </w:r>
            <w:r w:rsidR="0045198D" w:rsidRPr="00B8067D">
              <w:t xml:space="preserve"> </w:t>
            </w:r>
            <w:r w:rsidRPr="00B8067D">
              <w:t>bei</w:t>
            </w:r>
            <w:r w:rsidR="0045198D" w:rsidRPr="00B8067D">
              <w:t xml:space="preserve"> </w:t>
            </w:r>
            <w:r w:rsidRPr="00B8067D">
              <w:t>Betrug</w:t>
            </w:r>
            <w:r w:rsidR="0045198D" w:rsidRPr="00B8067D">
              <w:t xml:space="preserve"> </w:t>
            </w:r>
            <w:r w:rsidRPr="00B8067D">
              <w:t>und Unregelmäßigkeiten;</w:t>
            </w:r>
          </w:p>
          <w:p w14:paraId="25854A57" w14:textId="77777777" w:rsidR="004A2404" w:rsidRPr="00B8067D" w:rsidRDefault="004A2404" w:rsidP="00B8067D">
            <w:pPr>
              <w:pStyle w:val="numbering2"/>
              <w:numPr>
                <w:ilvl w:val="0"/>
                <w:numId w:val="129"/>
              </w:numPr>
              <w:ind w:left="2437"/>
              <w:rPr>
                <w:rFonts w:eastAsia="MS Gothic"/>
              </w:rPr>
            </w:pPr>
            <w:r w:rsidRPr="00B8067D">
              <w:t>angemessene</w:t>
            </w:r>
            <w:r w:rsidR="0045198D" w:rsidRPr="00B8067D">
              <w:t xml:space="preserve"> </w:t>
            </w:r>
            <w:r w:rsidRPr="00B8067D">
              <w:t>Behandlung</w:t>
            </w:r>
            <w:r w:rsidR="0045198D" w:rsidRPr="00B8067D">
              <w:t xml:space="preserve"> </w:t>
            </w:r>
            <w:r w:rsidRPr="00B8067D">
              <w:t>der</w:t>
            </w:r>
            <w:r w:rsidR="0045198D" w:rsidRPr="00B8067D">
              <w:t xml:space="preserve"> </w:t>
            </w:r>
            <w:r w:rsidRPr="00B8067D">
              <w:t>Risiken</w:t>
            </w:r>
            <w:r w:rsidR="0045198D" w:rsidRPr="00B8067D">
              <w:t xml:space="preserve"> </w:t>
            </w:r>
            <w:r w:rsidRPr="00B8067D">
              <w:t>im</w:t>
            </w:r>
            <w:r w:rsidR="0045198D" w:rsidRPr="00B8067D">
              <w:t xml:space="preserve"> </w:t>
            </w:r>
            <w:r w:rsidRPr="00B8067D">
              <w:t>Zusammenhang mit</w:t>
            </w:r>
            <w:r w:rsidR="0045198D" w:rsidRPr="00B8067D">
              <w:t xml:space="preserve"> </w:t>
            </w:r>
            <w:r w:rsidRPr="00B8067D">
              <w:t>der</w:t>
            </w:r>
            <w:r w:rsidR="0045198D" w:rsidRPr="00B8067D">
              <w:t xml:space="preserve"> </w:t>
            </w:r>
            <w:r w:rsidRPr="00B8067D">
              <w:t>Rechtmäßigkeit und Ordnungsmäßigkeit der zugrunde liegenden Vorgänge unter Berücksichtigung der Art der betreffenden Zahlungen.</w:t>
            </w:r>
          </w:p>
          <w:p w14:paraId="0581BDF5" w14:textId="77777777" w:rsidR="004A2404" w:rsidRPr="00B8067D" w:rsidRDefault="004A2404" w:rsidP="00B8067D">
            <w:pPr>
              <w:pStyle w:val="ListParagraph"/>
              <w:numPr>
                <w:ilvl w:val="0"/>
                <w:numId w:val="128"/>
              </w:numPr>
            </w:pPr>
            <w:r w:rsidRPr="00B8067D">
              <w:t>Eine</w:t>
            </w:r>
            <w:r w:rsidR="0045198D" w:rsidRPr="00B8067D">
              <w:t xml:space="preserve"> </w:t>
            </w:r>
            <w:r w:rsidRPr="00B8067D">
              <w:t>wirksame</w:t>
            </w:r>
            <w:r w:rsidR="0045198D" w:rsidRPr="00B8067D">
              <w:t xml:space="preserve"> </w:t>
            </w:r>
            <w:r w:rsidRPr="00B8067D">
              <w:t>interne</w:t>
            </w:r>
            <w:r w:rsidR="0045198D" w:rsidRPr="00B8067D">
              <w:t xml:space="preserve"> </w:t>
            </w:r>
            <w:r w:rsidRPr="00B8067D">
              <w:t>Kontrolle</w:t>
            </w:r>
            <w:r w:rsidR="0045198D" w:rsidRPr="00B8067D">
              <w:t xml:space="preserve"> </w:t>
            </w:r>
            <w:r w:rsidRPr="00B8067D">
              <w:t>beruht</w:t>
            </w:r>
            <w:r w:rsidR="0045198D" w:rsidRPr="00B8067D">
              <w:t xml:space="preserve"> </w:t>
            </w:r>
            <w:r w:rsidRPr="00B8067D">
              <w:t>auf</w:t>
            </w:r>
            <w:r w:rsidR="0045198D" w:rsidRPr="00B8067D">
              <w:t xml:space="preserve"> </w:t>
            </w:r>
            <w:r w:rsidRPr="00B8067D">
              <w:t>bewährten</w:t>
            </w:r>
            <w:r w:rsidR="0045198D" w:rsidRPr="00B8067D">
              <w:t xml:space="preserve"> </w:t>
            </w:r>
            <w:r w:rsidRPr="00B8067D">
              <w:t>internationalen Vorgehensweisen und weist insbesondere folgende Merkmale auf:</w:t>
            </w:r>
          </w:p>
          <w:p w14:paraId="5D610504" w14:textId="77777777" w:rsidR="004A2404" w:rsidRPr="009C1249" w:rsidRDefault="004A2404" w:rsidP="00B8067D">
            <w:pPr>
              <w:pStyle w:val="numbering2"/>
              <w:numPr>
                <w:ilvl w:val="0"/>
                <w:numId w:val="9"/>
              </w:numPr>
              <w:rPr>
                <w:rFonts w:cs="Arial"/>
              </w:rPr>
            </w:pPr>
            <w:r w:rsidRPr="009C1249">
              <w:rPr>
                <w:rFonts w:cs="Arial"/>
              </w:rPr>
              <w:t>Aufgabentrennung;</w:t>
            </w:r>
          </w:p>
          <w:p w14:paraId="6E0A6050" w14:textId="77777777" w:rsidR="004A2404" w:rsidRPr="009C1249" w:rsidRDefault="004A2404" w:rsidP="00B8067D">
            <w:pPr>
              <w:pStyle w:val="numbering2"/>
              <w:numPr>
                <w:ilvl w:val="0"/>
                <w:numId w:val="9"/>
              </w:numPr>
              <w:rPr>
                <w:rFonts w:cs="Arial"/>
              </w:rPr>
            </w:pPr>
            <w:r w:rsidRPr="009C1249">
              <w:rPr>
                <w:rFonts w:cs="Arial"/>
              </w:rPr>
              <w:t>eine angemessene Risikomanagement- und Kontrollstrategie;</w:t>
            </w:r>
          </w:p>
          <w:p w14:paraId="1F1DD28D" w14:textId="77777777" w:rsidR="004A2404" w:rsidRPr="009C1249" w:rsidRDefault="004A2404" w:rsidP="00B8067D">
            <w:pPr>
              <w:pStyle w:val="numbering2"/>
              <w:numPr>
                <w:ilvl w:val="0"/>
                <w:numId w:val="9"/>
              </w:numPr>
              <w:rPr>
                <w:rFonts w:cs="Arial"/>
              </w:rPr>
            </w:pPr>
            <w:r w:rsidRPr="009C1249">
              <w:rPr>
                <w:rFonts w:cs="Arial"/>
              </w:rPr>
              <w:t>Vermeidung von Interessenkonflikten;</w:t>
            </w:r>
          </w:p>
          <w:p w14:paraId="56233DDE" w14:textId="77777777" w:rsidR="00922479" w:rsidRPr="009C1249" w:rsidRDefault="004A2404" w:rsidP="00B8067D">
            <w:pPr>
              <w:pStyle w:val="numbering2"/>
              <w:numPr>
                <w:ilvl w:val="0"/>
                <w:numId w:val="9"/>
              </w:numPr>
              <w:rPr>
                <w:rFonts w:cs="Arial"/>
              </w:rPr>
            </w:pPr>
            <w:r w:rsidRPr="009C1249">
              <w:rPr>
                <w:rFonts w:cs="Arial"/>
              </w:rPr>
              <w:t>angemessene Prüfpfade und Integrität der gespeicherten Daten;</w:t>
            </w:r>
          </w:p>
          <w:p w14:paraId="210954E7" w14:textId="77777777" w:rsidR="00922479" w:rsidRPr="009C1249" w:rsidRDefault="004A2404" w:rsidP="00B8067D">
            <w:pPr>
              <w:pStyle w:val="numbering2"/>
              <w:numPr>
                <w:ilvl w:val="0"/>
                <w:numId w:val="9"/>
              </w:numPr>
              <w:rPr>
                <w:rFonts w:cs="Arial"/>
              </w:rPr>
            </w:pPr>
            <w:r w:rsidRPr="009C1249">
              <w:rPr>
                <w:rFonts w:cs="Arial"/>
              </w:rPr>
              <w:t>Verfahren</w:t>
            </w:r>
            <w:r w:rsidR="0045198D" w:rsidRPr="009C1249">
              <w:rPr>
                <w:rFonts w:cs="Arial"/>
              </w:rPr>
              <w:t xml:space="preserve"> </w:t>
            </w:r>
            <w:r w:rsidRPr="009C1249">
              <w:rPr>
                <w:rFonts w:cs="Arial"/>
              </w:rPr>
              <w:t>zur</w:t>
            </w:r>
            <w:r w:rsidR="0045198D" w:rsidRPr="009C1249">
              <w:rPr>
                <w:rFonts w:cs="Arial"/>
              </w:rPr>
              <w:t xml:space="preserve"> </w:t>
            </w:r>
            <w:r w:rsidRPr="009C1249">
              <w:rPr>
                <w:rFonts w:cs="Arial"/>
              </w:rPr>
              <w:t>Leistungsüberwachung</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Folgemaßnahmen</w:t>
            </w:r>
            <w:r w:rsidR="0045198D" w:rsidRPr="009C1249">
              <w:rPr>
                <w:rFonts w:cs="Arial"/>
              </w:rPr>
              <w:t xml:space="preserve"> </w:t>
            </w:r>
            <w:r w:rsidRPr="009C1249">
              <w:rPr>
                <w:rFonts w:cs="Arial"/>
              </w:rPr>
              <w:t>nach Feststellung von Mängeln und Ausnahmen bei der internen Kontrolle;</w:t>
            </w:r>
          </w:p>
          <w:p w14:paraId="7E0AE0EE" w14:textId="77777777" w:rsidR="00B8067D" w:rsidRPr="00B8067D" w:rsidRDefault="004A2404" w:rsidP="00B8067D">
            <w:pPr>
              <w:pStyle w:val="numbering2"/>
              <w:numPr>
                <w:ilvl w:val="0"/>
                <w:numId w:val="9"/>
              </w:numPr>
              <w:rPr>
                <w:rFonts w:cs="Arial"/>
                <w:szCs w:val="24"/>
              </w:rPr>
            </w:pPr>
            <w:r w:rsidRPr="009C1249">
              <w:rPr>
                <w:rFonts w:cs="Arial"/>
              </w:rPr>
              <w:t>periodische</w:t>
            </w:r>
            <w:r w:rsidR="0045198D" w:rsidRPr="009C1249">
              <w:rPr>
                <w:rFonts w:cs="Arial"/>
              </w:rPr>
              <w:t xml:space="preserve"> </w:t>
            </w:r>
            <w:r w:rsidRPr="009C1249">
              <w:rPr>
                <w:rFonts w:cs="Arial"/>
              </w:rPr>
              <w:t>Prüfung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internen</w:t>
            </w:r>
            <w:r w:rsidR="0045198D" w:rsidRPr="009C1249">
              <w:rPr>
                <w:rFonts w:cs="Arial"/>
              </w:rPr>
              <w:t xml:space="preserve"> </w:t>
            </w:r>
            <w:r w:rsidRPr="009C1249">
              <w:rPr>
                <w:rFonts w:cs="Arial"/>
              </w:rPr>
              <w:t>Kontrollsystems</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seine</w:t>
            </w:r>
            <w:r w:rsidR="0045198D" w:rsidRPr="009C1249">
              <w:rPr>
                <w:rFonts w:cs="Arial"/>
              </w:rPr>
              <w:t xml:space="preserve"> </w:t>
            </w:r>
            <w:r w:rsidRPr="009C1249">
              <w:rPr>
                <w:rFonts w:cs="Arial"/>
              </w:rPr>
              <w:t>reibungslose Funktionsweise</w:t>
            </w:r>
            <w:r w:rsidR="00ED6E7F" w:rsidRPr="009C1249">
              <w:rPr>
                <w:rFonts w:cs="Arial"/>
              </w:rPr>
              <w:t>.</w:t>
            </w:r>
          </w:p>
          <w:p w14:paraId="02640173" w14:textId="77777777" w:rsidR="004A2404" w:rsidRPr="00B8067D" w:rsidRDefault="004A2404" w:rsidP="00B8067D">
            <w:pPr>
              <w:pStyle w:val="ListParagraph"/>
              <w:numPr>
                <w:ilvl w:val="0"/>
                <w:numId w:val="128"/>
              </w:numPr>
            </w:pPr>
            <w:r w:rsidRPr="00B8067D">
              <w:t>Eine effiziente interne Kontrolle umfasst Folgendes</w:t>
            </w:r>
          </w:p>
          <w:p w14:paraId="51985D56" w14:textId="77777777" w:rsidR="00B8067D" w:rsidRPr="00B8067D" w:rsidRDefault="004A2404" w:rsidP="00B8067D">
            <w:pPr>
              <w:pStyle w:val="numbering2"/>
              <w:numPr>
                <w:ilvl w:val="0"/>
                <w:numId w:val="130"/>
              </w:numPr>
              <w:ind w:left="2437"/>
            </w:pPr>
            <w:r w:rsidRPr="00B8067D">
              <w:rPr>
                <w:rFonts w:cs="Arial"/>
              </w:rPr>
              <w:t>Umsetzung</w:t>
            </w:r>
            <w:r w:rsidR="0045198D" w:rsidRPr="00B8067D">
              <w:rPr>
                <w:rFonts w:cs="Arial"/>
              </w:rPr>
              <w:t xml:space="preserve"> </w:t>
            </w:r>
            <w:r w:rsidRPr="00B8067D">
              <w:rPr>
                <w:rFonts w:cs="Arial"/>
              </w:rPr>
              <w:t>einer</w:t>
            </w:r>
            <w:r w:rsidR="0045198D" w:rsidRPr="00B8067D">
              <w:rPr>
                <w:rFonts w:cs="Arial"/>
              </w:rPr>
              <w:t xml:space="preserve"> </w:t>
            </w:r>
            <w:r w:rsidRPr="00B8067D">
              <w:rPr>
                <w:rFonts w:cs="Arial"/>
              </w:rPr>
              <w:t>angemessenen</w:t>
            </w:r>
            <w:r w:rsidR="0045198D" w:rsidRPr="00B8067D">
              <w:rPr>
                <w:rFonts w:cs="Arial"/>
              </w:rPr>
              <w:t xml:space="preserve"> </w:t>
            </w:r>
            <w:r w:rsidRPr="00B8067D">
              <w:rPr>
                <w:rFonts w:cs="Arial"/>
              </w:rPr>
              <w:t>Risikomanagement- und</w:t>
            </w:r>
            <w:r w:rsidR="0045198D" w:rsidRPr="00B8067D">
              <w:rPr>
                <w:rFonts w:cs="Arial"/>
              </w:rPr>
              <w:t xml:space="preserve"> </w:t>
            </w:r>
            <w:r w:rsidRPr="00B8067D">
              <w:rPr>
                <w:rFonts w:cs="Arial"/>
              </w:rPr>
              <w:t>Kontrollstrategie,</w:t>
            </w:r>
            <w:r w:rsidR="0045198D" w:rsidRPr="00B8067D">
              <w:rPr>
                <w:rFonts w:cs="Arial"/>
              </w:rPr>
              <w:t xml:space="preserve"> </w:t>
            </w:r>
            <w:r w:rsidRPr="00B8067D">
              <w:rPr>
                <w:rFonts w:cs="Arial"/>
              </w:rPr>
              <w:t>die</w:t>
            </w:r>
            <w:r w:rsidR="0045198D" w:rsidRPr="00B8067D">
              <w:rPr>
                <w:rFonts w:cs="Arial"/>
              </w:rPr>
              <w:t xml:space="preserve"> </w:t>
            </w:r>
            <w:r w:rsidRPr="00B8067D">
              <w:rPr>
                <w:rFonts w:cs="Arial"/>
              </w:rPr>
              <w:t>mit allen maßgeblichen Akteuren der Kontrollkette abgestimmt werden;</w:t>
            </w:r>
          </w:p>
          <w:p w14:paraId="5D418DCD" w14:textId="77777777" w:rsidR="004A2404" w:rsidRPr="00B8067D" w:rsidRDefault="004A2404" w:rsidP="00B8067D">
            <w:pPr>
              <w:pStyle w:val="numbering2"/>
              <w:numPr>
                <w:ilvl w:val="0"/>
                <w:numId w:val="130"/>
              </w:numPr>
              <w:ind w:left="2437"/>
            </w:pPr>
            <w:r w:rsidRPr="00B8067D">
              <w:t>Zugänglichkeit</w:t>
            </w:r>
            <w:r w:rsidR="0045198D" w:rsidRPr="00B8067D">
              <w:t xml:space="preserve"> </w:t>
            </w:r>
            <w:r w:rsidRPr="00B8067D">
              <w:t>der</w:t>
            </w:r>
            <w:r w:rsidR="0045198D" w:rsidRPr="00B8067D">
              <w:t xml:space="preserve"> </w:t>
            </w:r>
            <w:r w:rsidRPr="00B8067D">
              <w:t>Kontrollergebnisse</w:t>
            </w:r>
            <w:r w:rsidR="0045198D" w:rsidRPr="00B8067D">
              <w:t xml:space="preserve"> </w:t>
            </w:r>
            <w:r w:rsidRPr="00B8067D">
              <w:t>für</w:t>
            </w:r>
            <w:r w:rsidR="0045198D" w:rsidRPr="00B8067D">
              <w:t xml:space="preserve"> </w:t>
            </w:r>
            <w:r w:rsidRPr="00B8067D">
              <w:t>alle</w:t>
            </w:r>
            <w:r w:rsidR="0045198D" w:rsidRPr="00B8067D">
              <w:t xml:space="preserve"> </w:t>
            </w:r>
            <w:r w:rsidRPr="00B8067D">
              <w:t>maßgeblichen</w:t>
            </w:r>
            <w:r w:rsidR="0045198D" w:rsidRPr="00B8067D">
              <w:t xml:space="preserve"> </w:t>
            </w:r>
            <w:r w:rsidRPr="00B8067D">
              <w:t>Akteure</w:t>
            </w:r>
            <w:r w:rsidR="0045198D" w:rsidRPr="00B8067D">
              <w:t xml:space="preserve"> </w:t>
            </w:r>
            <w:r w:rsidRPr="00B8067D">
              <w:t>der Kontrollkette</w:t>
            </w:r>
          </w:p>
          <w:p w14:paraId="36E9CEFC" w14:textId="77777777" w:rsidR="004A2404" w:rsidRPr="00B8067D" w:rsidRDefault="004A2404" w:rsidP="00B8067D">
            <w:pPr>
              <w:pStyle w:val="numbering2"/>
              <w:numPr>
                <w:ilvl w:val="0"/>
                <w:numId w:val="130"/>
              </w:numPr>
              <w:ind w:left="2437"/>
            </w:pPr>
            <w:r w:rsidRPr="00B8067D">
              <w:t>rechtzeitiges Ergreifen von Korrekturmaßnahmen;</w:t>
            </w:r>
          </w:p>
          <w:p w14:paraId="42B66766" w14:textId="77777777" w:rsidR="004A2404" w:rsidRPr="00B8067D" w:rsidRDefault="004A2404" w:rsidP="00B8067D">
            <w:pPr>
              <w:pStyle w:val="numbering2"/>
              <w:numPr>
                <w:ilvl w:val="0"/>
                <w:numId w:val="130"/>
              </w:numPr>
              <w:ind w:left="2437"/>
            </w:pPr>
            <w:r w:rsidRPr="00B8067D">
              <w:t>Vermeidung von Mehrfachkontrollen;</w:t>
            </w:r>
          </w:p>
          <w:p w14:paraId="6AA98354" w14:textId="77777777" w:rsidR="004A2404" w:rsidRPr="009C1249" w:rsidRDefault="004A2404" w:rsidP="00B8067D">
            <w:pPr>
              <w:pStyle w:val="numbering2"/>
              <w:numPr>
                <w:ilvl w:val="0"/>
                <w:numId w:val="130"/>
              </w:numPr>
              <w:ind w:left="2437"/>
              <w:rPr>
                <w:rFonts w:eastAsia="MS Gothic" w:cs="Arial"/>
              </w:rPr>
            </w:pPr>
            <w:r w:rsidRPr="009C1249">
              <w:rPr>
                <w:rFonts w:cs="Arial"/>
              </w:rPr>
              <w:lastRenderedPageBreak/>
              <w:t>Verbesserung des Kosten- Nutzen- Verhältnisses der Kontrollen.</w:t>
            </w:r>
          </w:p>
          <w:p w14:paraId="04200E1A" w14:textId="77777777" w:rsidR="004A2404" w:rsidRPr="009C1249" w:rsidRDefault="004A2404" w:rsidP="00616564">
            <w:pPr>
              <w:pStyle w:val="Subtitle"/>
              <w:rPr>
                <w:strike/>
                <w:szCs w:val="24"/>
              </w:rPr>
            </w:pPr>
            <w:r w:rsidRPr="00616564">
              <w:t>Artikel</w:t>
            </w:r>
            <w:r w:rsidRPr="009C1249">
              <w:t xml:space="preserve"> 5</w:t>
            </w:r>
          </w:p>
          <w:p w14:paraId="5CC9B417" w14:textId="77777777" w:rsidR="004A2404" w:rsidRPr="009C1249" w:rsidRDefault="001303C6" w:rsidP="00616564">
            <w:pPr>
              <w:pStyle w:val="Subtitle"/>
              <w:rPr>
                <w:rFonts w:cs="Arial"/>
                <w:szCs w:val="24"/>
              </w:rPr>
            </w:pPr>
            <w:r w:rsidRPr="009C1249">
              <w:rPr>
                <w:rFonts w:cs="Arial"/>
              </w:rPr>
              <w:t>Grundsatz der Universalität. Definition und Umfang</w:t>
            </w:r>
          </w:p>
          <w:p w14:paraId="410EBC7C" w14:textId="77777777" w:rsidR="004A2404" w:rsidRPr="009C1249" w:rsidRDefault="004A2404" w:rsidP="00E93975">
            <w:pPr>
              <w:rPr>
                <w:rFonts w:cs="Arial"/>
              </w:rPr>
            </w:pPr>
            <w:r w:rsidRPr="009C1249">
              <w:rPr>
                <w:rFonts w:cs="Arial"/>
              </w:rPr>
              <w:t xml:space="preserve">Unbeschadet des Artikels 4 </w:t>
            </w:r>
            <w:proofErr w:type="spellStart"/>
            <w:r w:rsidRPr="009C1249">
              <w:rPr>
                <w:rFonts w:cs="Arial"/>
              </w:rPr>
              <w:t>quater</w:t>
            </w:r>
            <w:proofErr w:type="spellEnd"/>
            <w:r w:rsidRPr="009C1249">
              <w:rPr>
                <w:rFonts w:cs="Arial"/>
              </w:rPr>
              <w:t xml:space="preserve"> 8 sind alle Einnahmen und Ausgaben in voller Höhe ohne</w:t>
            </w:r>
            <w:r w:rsidR="0045198D" w:rsidRPr="009C1249">
              <w:rPr>
                <w:rFonts w:cs="Arial"/>
              </w:rPr>
              <w:t xml:space="preserve"> </w:t>
            </w:r>
            <w:r w:rsidR="00C1035E" w:rsidRPr="009C1249">
              <w:rPr>
                <w:rFonts w:cs="Arial"/>
              </w:rPr>
              <w:t>vorhergehende Verrechnung in</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Haushaltsplan einzuset</w:t>
            </w:r>
            <w:r w:rsidR="00C1035E" w:rsidRPr="009C1249">
              <w:rPr>
                <w:rFonts w:cs="Arial"/>
              </w:rPr>
              <w:t xml:space="preserve">zen. Unbeschadet des Artikels 6 </w:t>
            </w:r>
            <w:r w:rsidRPr="009C1249">
              <w:rPr>
                <w:rFonts w:cs="Arial"/>
              </w:rPr>
              <w:t>dienen die Gesamteinnahmen</w:t>
            </w:r>
            <w:r w:rsidR="0045198D" w:rsidRPr="009C1249">
              <w:rPr>
                <w:rFonts w:cs="Arial"/>
              </w:rPr>
              <w:t xml:space="preserve"> </w:t>
            </w:r>
            <w:r w:rsidRPr="009C1249">
              <w:rPr>
                <w:rFonts w:cs="Arial"/>
              </w:rPr>
              <w:t>ohne vorhergehende Zweckbindung zur</w:t>
            </w:r>
            <w:r w:rsidR="0045198D" w:rsidRPr="009C1249">
              <w:rPr>
                <w:rFonts w:cs="Arial"/>
              </w:rPr>
              <w:t xml:space="preserve"> </w:t>
            </w:r>
            <w:r w:rsidRPr="009C1249">
              <w:rPr>
                <w:rFonts w:cs="Arial"/>
              </w:rPr>
              <w:t>Deckung</w:t>
            </w:r>
            <w:r w:rsidR="0045198D" w:rsidRPr="009C1249">
              <w:rPr>
                <w:rFonts w:cs="Arial"/>
              </w:rPr>
              <w:t xml:space="preserve"> </w:t>
            </w:r>
            <w:r w:rsidRPr="009C1249">
              <w:rPr>
                <w:rFonts w:cs="Arial"/>
              </w:rPr>
              <w:t>der Gesamtausgaben.</w:t>
            </w:r>
          </w:p>
          <w:p w14:paraId="6D61AAA0" w14:textId="77777777" w:rsidR="004A2404" w:rsidRPr="009C1249" w:rsidRDefault="004A2404" w:rsidP="00616564">
            <w:pPr>
              <w:pStyle w:val="Subtitle"/>
              <w:rPr>
                <w:rFonts w:cs="Arial"/>
                <w:szCs w:val="24"/>
              </w:rPr>
            </w:pPr>
            <w:r w:rsidRPr="009C1249">
              <w:rPr>
                <w:rFonts w:cs="Arial"/>
              </w:rPr>
              <w:t>Artikel 6</w:t>
            </w:r>
          </w:p>
          <w:p w14:paraId="56DBA433" w14:textId="77777777" w:rsidR="004A2404" w:rsidRPr="009C1249" w:rsidRDefault="004A2404" w:rsidP="00616564">
            <w:pPr>
              <w:pStyle w:val="Subtitle"/>
              <w:rPr>
                <w:rFonts w:cs="Arial"/>
                <w:szCs w:val="24"/>
              </w:rPr>
            </w:pPr>
            <w:r w:rsidRPr="009C1249">
              <w:rPr>
                <w:rFonts w:cs="Arial"/>
              </w:rPr>
              <w:t>Zweckgebundene Einnahmen</w:t>
            </w:r>
          </w:p>
          <w:p w14:paraId="43371DE8" w14:textId="77777777" w:rsidR="004A2404" w:rsidRPr="009C1249" w:rsidRDefault="004A2404" w:rsidP="00E93975">
            <w:pPr>
              <w:rPr>
                <w:rFonts w:cs="Arial"/>
                <w:bCs/>
              </w:rPr>
            </w:pPr>
            <w:r w:rsidRPr="009C1249">
              <w:rPr>
                <w:rFonts w:cs="Arial"/>
              </w:rPr>
              <w:t>Zweckgebundene Einnahmen sind für die Finanzierung spezifischer Ausgabenposten zu verwenden und dürfen nicht für einen anderen Zweck verwendet werden. Zweckgebundene Einnahmen umfassen:</w:t>
            </w:r>
          </w:p>
          <w:p w14:paraId="34831DE8" w14:textId="77777777" w:rsidR="004A2404" w:rsidRPr="00FF7054" w:rsidRDefault="004A2404" w:rsidP="00FF7054">
            <w:pPr>
              <w:pStyle w:val="numbering2"/>
              <w:numPr>
                <w:ilvl w:val="0"/>
                <w:numId w:val="131"/>
              </w:numPr>
              <w:ind w:left="2437"/>
            </w:pPr>
            <w:r w:rsidRPr="00FF7054">
              <w:t>Einnahmen,</w:t>
            </w:r>
            <w:r w:rsidR="0045198D" w:rsidRPr="00FF7054">
              <w:t xml:space="preserve"> </w:t>
            </w:r>
            <w:r w:rsidRPr="00FF7054">
              <w:t>die</w:t>
            </w:r>
            <w:r w:rsidR="0045198D" w:rsidRPr="00FF7054">
              <w:t xml:space="preserve"> </w:t>
            </w:r>
            <w:r w:rsidRPr="00FF7054">
              <w:t>sich</w:t>
            </w:r>
            <w:r w:rsidR="0045198D" w:rsidRPr="00FF7054">
              <w:t xml:space="preserve"> </w:t>
            </w:r>
            <w:r w:rsidRPr="00FF7054">
              <w:t>aus</w:t>
            </w:r>
            <w:r w:rsidR="0045198D" w:rsidRPr="00FF7054">
              <w:t xml:space="preserve"> </w:t>
            </w:r>
            <w:r w:rsidRPr="00FF7054">
              <w:t>der</w:t>
            </w:r>
            <w:r w:rsidR="0045198D" w:rsidRPr="00FF7054">
              <w:t xml:space="preserve"> </w:t>
            </w:r>
            <w:r w:rsidRPr="00FF7054">
              <w:t>Erstattung</w:t>
            </w:r>
            <w:r w:rsidR="0045198D" w:rsidRPr="00FF7054">
              <w:t xml:space="preserve"> </w:t>
            </w:r>
            <w:r w:rsidRPr="00FF7054">
              <w:t>zu</w:t>
            </w:r>
            <w:r w:rsidR="0045198D" w:rsidRPr="00FF7054">
              <w:t xml:space="preserve"> </w:t>
            </w:r>
            <w:r w:rsidRPr="00FF7054">
              <w:t>Unrecht</w:t>
            </w:r>
            <w:r w:rsidR="0045198D" w:rsidRPr="00FF7054">
              <w:t xml:space="preserve"> </w:t>
            </w:r>
            <w:r w:rsidRPr="00FF7054">
              <w:t>aus Haushaltsmitteln gezahlter Beträge ergeben;</w:t>
            </w:r>
          </w:p>
          <w:p w14:paraId="251F11D8" w14:textId="77777777" w:rsidR="004A2404" w:rsidRPr="00FF7054" w:rsidRDefault="004A2404" w:rsidP="00FF7054">
            <w:pPr>
              <w:pStyle w:val="numbering2"/>
              <w:numPr>
                <w:ilvl w:val="0"/>
                <w:numId w:val="131"/>
              </w:numPr>
              <w:ind w:left="2437"/>
            </w:pPr>
            <w:r w:rsidRPr="00FF7054">
              <w:t>die vereinnahmten Versicherungsleistungen;</w:t>
            </w:r>
          </w:p>
          <w:p w14:paraId="33FC46AA" w14:textId="77777777" w:rsidR="004A2404" w:rsidRPr="00FF7054" w:rsidRDefault="004A2404" w:rsidP="00FF7054">
            <w:pPr>
              <w:pStyle w:val="numbering2"/>
              <w:numPr>
                <w:ilvl w:val="0"/>
                <w:numId w:val="131"/>
              </w:numPr>
              <w:ind w:left="2437"/>
            </w:pPr>
            <w:r w:rsidRPr="00FF7054">
              <w:t>die Einnahmen aus entgeltlichen Lieferungen und Leistungen;</w:t>
            </w:r>
          </w:p>
          <w:p w14:paraId="702FAE43" w14:textId="77777777" w:rsidR="004A2404" w:rsidRPr="00FF7054" w:rsidRDefault="004A2404" w:rsidP="00FF7054">
            <w:pPr>
              <w:pStyle w:val="numbering2"/>
              <w:numPr>
                <w:ilvl w:val="0"/>
                <w:numId w:val="131"/>
              </w:numPr>
              <w:ind w:left="2437"/>
            </w:pPr>
            <w:r w:rsidRPr="00FF7054">
              <w:t>die</w:t>
            </w:r>
            <w:r w:rsidR="0045198D" w:rsidRPr="00FF7054">
              <w:t xml:space="preserve"> </w:t>
            </w:r>
            <w:r w:rsidRPr="00FF7054">
              <w:t>von</w:t>
            </w:r>
            <w:r w:rsidR="0045198D" w:rsidRPr="00FF7054">
              <w:t xml:space="preserve"> </w:t>
            </w:r>
            <w:r w:rsidRPr="00FF7054">
              <w:t>den</w:t>
            </w:r>
            <w:r w:rsidR="0045198D" w:rsidRPr="00FF7054">
              <w:t xml:space="preserve"> </w:t>
            </w:r>
            <w:r w:rsidRPr="00FF7054">
              <w:t>Mitgliedstaaten</w:t>
            </w:r>
            <w:r w:rsidR="0045198D" w:rsidRPr="00FF7054">
              <w:t xml:space="preserve"> </w:t>
            </w:r>
            <w:r w:rsidRPr="00FF7054">
              <w:t>aufgrund</w:t>
            </w:r>
            <w:r w:rsidR="0045198D" w:rsidRPr="00FF7054">
              <w:t xml:space="preserve"> </w:t>
            </w:r>
            <w:r w:rsidRPr="00FF7054">
              <w:t>der</w:t>
            </w:r>
            <w:r w:rsidR="0045198D" w:rsidRPr="00FF7054">
              <w:t xml:space="preserve"> </w:t>
            </w:r>
            <w:r w:rsidRPr="00FF7054">
              <w:t>Abkommen</w:t>
            </w:r>
            <w:r w:rsidR="0045198D" w:rsidRPr="00FF7054">
              <w:t xml:space="preserve"> </w:t>
            </w:r>
            <w:r w:rsidRPr="00FF7054">
              <w:t>zwischen</w:t>
            </w:r>
            <w:r w:rsidR="0045198D" w:rsidRPr="00FF7054">
              <w:t xml:space="preserve"> </w:t>
            </w:r>
            <w:r w:rsidRPr="00FF7054">
              <w:t>dem Mitgliedstaat,</w:t>
            </w:r>
            <w:r w:rsidR="0045198D" w:rsidRPr="00FF7054">
              <w:t xml:space="preserve"> </w:t>
            </w:r>
            <w:r w:rsidRPr="00FF7054">
              <w:t>auf</w:t>
            </w:r>
            <w:r w:rsidR="0045198D" w:rsidRPr="00FF7054">
              <w:t xml:space="preserve"> </w:t>
            </w:r>
            <w:r w:rsidRPr="00FF7054">
              <w:t>dessen</w:t>
            </w:r>
            <w:r w:rsidR="0045198D" w:rsidRPr="00FF7054">
              <w:t xml:space="preserve"> </w:t>
            </w:r>
            <w:r w:rsidRPr="00FF7054">
              <w:t>Hoheitsgebiet</w:t>
            </w:r>
            <w:r w:rsidR="0045198D" w:rsidRPr="00FF7054">
              <w:t xml:space="preserve"> </w:t>
            </w:r>
            <w:r w:rsidRPr="00FF7054">
              <w:t>sich</w:t>
            </w:r>
            <w:r w:rsidR="0045198D" w:rsidRPr="00FF7054">
              <w:t xml:space="preserve"> </w:t>
            </w:r>
            <w:r w:rsidRPr="00FF7054">
              <w:t>eine</w:t>
            </w:r>
            <w:r w:rsidR="0045198D" w:rsidRPr="00FF7054">
              <w:t xml:space="preserve"> </w:t>
            </w:r>
            <w:r w:rsidRPr="00FF7054">
              <w:t>oder</w:t>
            </w:r>
            <w:r w:rsidR="0045198D" w:rsidRPr="00FF7054">
              <w:t xml:space="preserve"> </w:t>
            </w:r>
            <w:r w:rsidRPr="00FF7054">
              <w:t>mehrere Europäische Schulen befinden, und dem Obersten Rat vorgenommenen Erstattungen</w:t>
            </w:r>
            <w:r w:rsidR="0045198D" w:rsidRPr="00FF7054">
              <w:t xml:space="preserve"> </w:t>
            </w:r>
            <w:r w:rsidRPr="00FF7054">
              <w:t>der</w:t>
            </w:r>
            <w:r w:rsidR="0045198D" w:rsidRPr="00FF7054">
              <w:t xml:space="preserve"> </w:t>
            </w:r>
            <w:r w:rsidRPr="00FF7054">
              <w:t>Steuern,</w:t>
            </w:r>
            <w:r w:rsidR="0045198D" w:rsidRPr="00FF7054">
              <w:t xml:space="preserve"> </w:t>
            </w:r>
            <w:r w:rsidRPr="00FF7054">
              <w:t>die</w:t>
            </w:r>
            <w:r w:rsidR="0045198D" w:rsidRPr="00FF7054">
              <w:t xml:space="preserve"> </w:t>
            </w:r>
            <w:r w:rsidRPr="00FF7054">
              <w:t>im</w:t>
            </w:r>
            <w:r w:rsidR="0045198D" w:rsidRPr="00FF7054">
              <w:t xml:space="preserve"> </w:t>
            </w:r>
            <w:r w:rsidRPr="00FF7054">
              <w:t>Preis</w:t>
            </w:r>
            <w:r w:rsidR="0045198D" w:rsidRPr="00FF7054">
              <w:t xml:space="preserve"> </w:t>
            </w:r>
            <w:r w:rsidRPr="00FF7054">
              <w:t>der</w:t>
            </w:r>
            <w:r w:rsidR="0045198D" w:rsidRPr="00FF7054">
              <w:t xml:space="preserve"> </w:t>
            </w:r>
            <w:r w:rsidRPr="00FF7054">
              <w:t>an</w:t>
            </w:r>
            <w:r w:rsidR="0045198D" w:rsidRPr="00FF7054">
              <w:t xml:space="preserve"> </w:t>
            </w:r>
            <w:r w:rsidRPr="00FF7054">
              <w:t>die</w:t>
            </w:r>
            <w:r w:rsidR="0045198D" w:rsidRPr="00FF7054">
              <w:t xml:space="preserve"> </w:t>
            </w:r>
            <w:r w:rsidRPr="00FF7054">
              <w:t>Schulen</w:t>
            </w:r>
            <w:r w:rsidR="0045198D" w:rsidRPr="00FF7054">
              <w:t xml:space="preserve"> </w:t>
            </w:r>
            <w:r w:rsidRPr="00FF7054">
              <w:t>gelieferten Erzeugnisse oder der für sie erbrachten Leistungen enthalten waren;</w:t>
            </w:r>
          </w:p>
          <w:p w14:paraId="703D3D9E" w14:textId="77777777" w:rsidR="004A2404" w:rsidRPr="00FF7054" w:rsidRDefault="004A2404" w:rsidP="00FF7054">
            <w:pPr>
              <w:pStyle w:val="numbering2"/>
              <w:numPr>
                <w:ilvl w:val="0"/>
                <w:numId w:val="131"/>
              </w:numPr>
              <w:ind w:left="2437"/>
            </w:pPr>
            <w:r w:rsidRPr="00FF7054">
              <w:t>die in Geschäften mit Dritten erzielten Einnahmen aus entgeltlichen Lieferungen und Leistungen;</w:t>
            </w:r>
          </w:p>
          <w:p w14:paraId="7871CB35" w14:textId="77777777" w:rsidR="004A2404" w:rsidRPr="00FF7054" w:rsidRDefault="004A2404" w:rsidP="00FF7054">
            <w:pPr>
              <w:pStyle w:val="numbering2"/>
              <w:numPr>
                <w:ilvl w:val="0"/>
                <w:numId w:val="131"/>
              </w:numPr>
              <w:ind w:left="2437"/>
            </w:pPr>
            <w:r w:rsidRPr="00FF7054">
              <w:t>der</w:t>
            </w:r>
            <w:r w:rsidR="0045198D" w:rsidRPr="00FF7054">
              <w:t xml:space="preserve"> </w:t>
            </w:r>
            <w:r w:rsidRPr="00FF7054">
              <w:t>Erlös</w:t>
            </w:r>
            <w:r w:rsidR="0045198D" w:rsidRPr="00FF7054">
              <w:t xml:space="preserve"> </w:t>
            </w:r>
            <w:r w:rsidRPr="00FF7054">
              <w:t>aus</w:t>
            </w:r>
            <w:r w:rsidR="0045198D" w:rsidRPr="00FF7054">
              <w:t xml:space="preserve"> </w:t>
            </w:r>
            <w:r w:rsidRPr="00FF7054">
              <w:t>dem</w:t>
            </w:r>
            <w:r w:rsidR="0045198D" w:rsidRPr="00FF7054">
              <w:t xml:space="preserve"> </w:t>
            </w:r>
            <w:r w:rsidRPr="00FF7054">
              <w:t>Verkauf</w:t>
            </w:r>
            <w:r w:rsidR="0045198D" w:rsidRPr="00FF7054">
              <w:t xml:space="preserve"> </w:t>
            </w:r>
            <w:r w:rsidRPr="00FF7054">
              <w:t>von</w:t>
            </w:r>
            <w:r w:rsidR="0045198D" w:rsidRPr="00FF7054">
              <w:t xml:space="preserve"> </w:t>
            </w:r>
            <w:r w:rsidRPr="00FF7054">
              <w:t>Kraftfahrzeugen,</w:t>
            </w:r>
            <w:r w:rsidR="0045198D" w:rsidRPr="00FF7054">
              <w:t xml:space="preserve"> </w:t>
            </w:r>
            <w:r w:rsidRPr="00FF7054">
              <w:t>Material</w:t>
            </w:r>
            <w:r w:rsidR="0045198D" w:rsidRPr="00FF7054">
              <w:t xml:space="preserve"> </w:t>
            </w:r>
            <w:r w:rsidRPr="00FF7054">
              <w:t>und</w:t>
            </w:r>
            <w:r w:rsidR="0045198D" w:rsidRPr="00FF7054">
              <w:t xml:space="preserve"> </w:t>
            </w:r>
            <w:r w:rsidRPr="00FF7054">
              <w:t>Anlagen anlässlich ihrer Ersetzung oder ihrer Erneuerung;</w:t>
            </w:r>
          </w:p>
          <w:p w14:paraId="408DB75A" w14:textId="77777777" w:rsidR="00511891" w:rsidRPr="009C1249" w:rsidRDefault="004A2404" w:rsidP="00FF7054">
            <w:pPr>
              <w:pStyle w:val="numbering2"/>
              <w:numPr>
                <w:ilvl w:val="0"/>
                <w:numId w:val="131"/>
              </w:numPr>
              <w:ind w:left="2437"/>
            </w:pPr>
            <w:r w:rsidRPr="00FF7054">
              <w:t>Zuwendungen und Subsidien, die nicht im Haushalt enthalten sind.</w:t>
            </w:r>
          </w:p>
          <w:p w14:paraId="17BFBE5B" w14:textId="77777777" w:rsidR="00FF7054" w:rsidRDefault="004A2404" w:rsidP="00616564">
            <w:pPr>
              <w:pStyle w:val="Subtitle"/>
              <w:rPr>
                <w:rFonts w:cs="Arial"/>
              </w:rPr>
            </w:pPr>
            <w:r w:rsidRPr="009C1249">
              <w:rPr>
                <w:rFonts w:cs="Arial"/>
              </w:rPr>
              <w:t>Arti</w:t>
            </w:r>
            <w:r w:rsidR="00C1035E" w:rsidRPr="009C1249">
              <w:rPr>
                <w:rFonts w:cs="Arial"/>
              </w:rPr>
              <w:t>kel</w:t>
            </w:r>
            <w:r w:rsidRPr="009C1249">
              <w:rPr>
                <w:rFonts w:cs="Arial"/>
              </w:rPr>
              <w:t xml:space="preserve"> 7</w:t>
            </w:r>
          </w:p>
          <w:p w14:paraId="31F6678D" w14:textId="77777777" w:rsidR="004A2404" w:rsidRPr="009C1249" w:rsidRDefault="004A2404" w:rsidP="00616564">
            <w:pPr>
              <w:pStyle w:val="Subtitle"/>
              <w:rPr>
                <w:rFonts w:cs="Arial"/>
                <w:szCs w:val="24"/>
              </w:rPr>
            </w:pPr>
            <w:r w:rsidRPr="009C1249">
              <w:rPr>
                <w:rFonts w:cs="Arial"/>
              </w:rPr>
              <w:t>Zuwendungen</w:t>
            </w:r>
          </w:p>
          <w:p w14:paraId="54EF526E" w14:textId="77777777" w:rsidR="00E93975" w:rsidRPr="009C1249" w:rsidRDefault="004A2404" w:rsidP="00FF7054">
            <w:pPr>
              <w:pStyle w:val="ListParagraph"/>
              <w:numPr>
                <w:ilvl w:val="0"/>
                <w:numId w:val="11"/>
              </w:numPr>
              <w:autoSpaceDE w:val="0"/>
              <w:autoSpaceDN w:val="0"/>
              <w:adjustRightInd w:val="0"/>
              <w:ind w:left="1019"/>
              <w:rPr>
                <w:rFonts w:cs="Arial"/>
                <w:szCs w:val="24"/>
              </w:rPr>
            </w:pPr>
            <w:r w:rsidRPr="009C1249">
              <w:rPr>
                <w:rFonts w:cs="Arial"/>
              </w:rPr>
              <w:t>Die Schulen können Zuwendungen und Subventionen annehmen. Wenn solche</w:t>
            </w:r>
            <w:r w:rsidR="0045198D" w:rsidRPr="009C1249">
              <w:rPr>
                <w:rFonts w:cs="Arial"/>
              </w:rPr>
              <w:t xml:space="preserve"> </w:t>
            </w:r>
            <w:r w:rsidRPr="009C1249">
              <w:rPr>
                <w:rFonts w:cs="Arial"/>
              </w:rPr>
              <w:t>Zuwendungen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Subventionen</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im Haushalt</w:t>
            </w:r>
            <w:r w:rsidR="0045198D" w:rsidRPr="009C1249">
              <w:rPr>
                <w:rFonts w:cs="Arial"/>
              </w:rPr>
              <w:t xml:space="preserve"> </w:t>
            </w:r>
            <w:r w:rsidRPr="009C1249">
              <w:rPr>
                <w:rFonts w:cs="Arial"/>
              </w:rPr>
              <w:t>veranschlagt sind, können sie gemäß Artikel 14</w:t>
            </w:r>
            <w:r w:rsidR="00C1035E" w:rsidRPr="009C1249">
              <w:rPr>
                <w:rFonts w:cs="Arial"/>
              </w:rPr>
              <w:t xml:space="preserve"> </w:t>
            </w:r>
            <w:r w:rsidR="00060335" w:rsidRPr="009C1249">
              <w:rPr>
                <w:rFonts w:cs="Arial"/>
              </w:rPr>
              <w:t>(</w:t>
            </w:r>
            <w:r w:rsidR="00C1035E" w:rsidRPr="009C1249">
              <w:rPr>
                <w:rFonts w:cs="Arial"/>
              </w:rPr>
              <w:t>3</w:t>
            </w:r>
            <w:r w:rsidR="00060335" w:rsidRPr="009C1249">
              <w:rPr>
                <w:rFonts w:cs="Arial"/>
              </w:rPr>
              <w:t>)</w:t>
            </w:r>
            <w:r w:rsidRPr="009C1249">
              <w:rPr>
                <w:rFonts w:cs="Arial"/>
              </w:rPr>
              <w:t xml:space="preserve"> </w:t>
            </w:r>
            <w:r w:rsidR="00D25806" w:rsidRPr="009C1249">
              <w:rPr>
                <w:rFonts w:cs="Arial"/>
              </w:rPr>
              <w:t>wiederverwendet</w:t>
            </w:r>
            <w:r w:rsidRPr="009C1249">
              <w:rPr>
                <w:rFonts w:cs="Arial"/>
              </w:rPr>
              <w:t xml:space="preserve"> werden.</w:t>
            </w:r>
          </w:p>
          <w:p w14:paraId="7C3A275D" w14:textId="77777777" w:rsidR="004A2404" w:rsidRPr="009C1249" w:rsidRDefault="004A2404" w:rsidP="00FF7054">
            <w:pPr>
              <w:pStyle w:val="ListParagraph"/>
              <w:numPr>
                <w:ilvl w:val="0"/>
                <w:numId w:val="11"/>
              </w:numPr>
              <w:autoSpaceDE w:val="0"/>
              <w:autoSpaceDN w:val="0"/>
              <w:adjustRightInd w:val="0"/>
              <w:ind w:left="1019"/>
              <w:rPr>
                <w:rFonts w:cs="Arial"/>
                <w:szCs w:val="24"/>
              </w:rPr>
            </w:pPr>
            <w:r w:rsidRPr="009C1249">
              <w:rPr>
                <w:rFonts w:cs="Arial"/>
              </w:rPr>
              <w:t>Die</w:t>
            </w:r>
            <w:r w:rsidR="0045198D" w:rsidRPr="009C1249">
              <w:rPr>
                <w:rFonts w:cs="Arial"/>
              </w:rPr>
              <w:t xml:space="preserve"> </w:t>
            </w:r>
            <w:r w:rsidRPr="009C1249">
              <w:rPr>
                <w:rFonts w:cs="Arial"/>
              </w:rPr>
              <w:t>Annahme</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Zuwendungen,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Kosten</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sich</w:t>
            </w:r>
            <w:r w:rsidR="0045198D" w:rsidRPr="009C1249">
              <w:rPr>
                <w:rFonts w:cs="Arial"/>
              </w:rPr>
              <w:t xml:space="preserve"> </w:t>
            </w:r>
            <w:r w:rsidRPr="009C1249">
              <w:rPr>
                <w:rFonts w:cs="Arial"/>
              </w:rPr>
              <w:t>bringen</w:t>
            </w:r>
            <w:r w:rsidR="0045198D" w:rsidRPr="009C1249">
              <w:rPr>
                <w:rFonts w:cs="Arial"/>
              </w:rPr>
              <w:t xml:space="preserve"> </w:t>
            </w:r>
            <w:r w:rsidRPr="009C1249">
              <w:rPr>
                <w:rFonts w:cs="Arial"/>
              </w:rPr>
              <w:t xml:space="preserve">könnten, </w:t>
            </w:r>
            <w:r w:rsidR="00E557A5" w:rsidRPr="009C1249">
              <w:rPr>
                <w:rFonts w:cs="Arial"/>
              </w:rPr>
              <w:t>ist nur mit vorheriger</w:t>
            </w:r>
            <w:r w:rsidRPr="009C1249">
              <w:rPr>
                <w:rFonts w:cs="Arial"/>
              </w:rPr>
              <w:t xml:space="preserve"> Genehmigung durch den Obersten Rat</w:t>
            </w:r>
            <w:r w:rsidR="00E557A5" w:rsidRPr="009C1249">
              <w:rPr>
                <w:rFonts w:cs="Arial"/>
              </w:rPr>
              <w:t xml:space="preserve"> zulässig</w:t>
            </w:r>
            <w:r w:rsidRPr="009C1249">
              <w:rPr>
                <w:rFonts w:cs="Arial"/>
              </w:rPr>
              <w:t>.</w:t>
            </w:r>
          </w:p>
          <w:p w14:paraId="5E052015" w14:textId="77777777" w:rsidR="004A2404" w:rsidRDefault="004A2404" w:rsidP="00E93975">
            <w:pPr>
              <w:rPr>
                <w:rFonts w:cs="Arial"/>
              </w:rPr>
            </w:pPr>
            <w:r w:rsidRPr="009C1249">
              <w:rPr>
                <w:rFonts w:cs="Arial"/>
              </w:rPr>
              <w:t>Unbeschadet von Absatz</w:t>
            </w:r>
            <w:r w:rsidR="00E557A5" w:rsidRPr="009C1249">
              <w:rPr>
                <w:rFonts w:cs="Arial"/>
              </w:rPr>
              <w:t> </w:t>
            </w:r>
            <w:r w:rsidRPr="009C1249">
              <w:rPr>
                <w:rFonts w:cs="Arial"/>
              </w:rPr>
              <w:t>1 dürfen diese zweckgebundenen Einnahmen nicht für einen anderen Zweck verwendet werden.</w:t>
            </w:r>
          </w:p>
          <w:p w14:paraId="05ACA4DE" w14:textId="77777777" w:rsidR="00616564" w:rsidRDefault="00616564" w:rsidP="00E93975">
            <w:pPr>
              <w:rPr>
                <w:rFonts w:cs="Arial"/>
              </w:rPr>
            </w:pPr>
          </w:p>
          <w:p w14:paraId="4B3D86F4" w14:textId="77777777" w:rsidR="00616564" w:rsidRDefault="00616564" w:rsidP="00E93975">
            <w:pPr>
              <w:rPr>
                <w:rFonts w:cs="Arial"/>
              </w:rPr>
            </w:pPr>
          </w:p>
          <w:p w14:paraId="126F2239" w14:textId="77777777" w:rsidR="00616564" w:rsidRPr="009C1249" w:rsidRDefault="00616564" w:rsidP="00E93975">
            <w:pPr>
              <w:rPr>
                <w:rFonts w:cs="Arial"/>
              </w:rPr>
            </w:pPr>
          </w:p>
          <w:p w14:paraId="4C80A78B" w14:textId="77777777" w:rsidR="00FF7054" w:rsidRDefault="00E114EB" w:rsidP="00616564">
            <w:pPr>
              <w:pStyle w:val="Subtitle"/>
              <w:rPr>
                <w:rFonts w:cs="Arial"/>
              </w:rPr>
            </w:pPr>
            <w:r w:rsidRPr="009C1249">
              <w:rPr>
                <w:rFonts w:cs="Arial"/>
              </w:rPr>
              <w:lastRenderedPageBreak/>
              <w:t>Artikel 7</w:t>
            </w:r>
            <w:r w:rsidR="00610F0F" w:rsidRPr="009C1249">
              <w:rPr>
                <w:rFonts w:cs="Arial"/>
              </w:rPr>
              <w:t>a</w:t>
            </w:r>
          </w:p>
          <w:p w14:paraId="7EA85A3B" w14:textId="77777777" w:rsidR="00E114EB" w:rsidRPr="009C1249" w:rsidRDefault="00610F0F" w:rsidP="00616564">
            <w:pPr>
              <w:pStyle w:val="Subtitle"/>
              <w:rPr>
                <w:rFonts w:cs="Arial"/>
                <w:szCs w:val="24"/>
              </w:rPr>
            </w:pPr>
            <w:r w:rsidRPr="009C1249">
              <w:rPr>
                <w:rFonts w:cs="Arial"/>
              </w:rPr>
              <w:t>Un</w:t>
            </w:r>
            <w:r w:rsidR="007E7CBA" w:rsidRPr="009C1249">
              <w:rPr>
                <w:rFonts w:cs="Arial"/>
              </w:rPr>
              <w:t>t</w:t>
            </w:r>
            <w:r w:rsidRPr="009C1249">
              <w:rPr>
                <w:rFonts w:cs="Arial"/>
              </w:rPr>
              <w:t>ernehmenssponsoring</w:t>
            </w:r>
          </w:p>
          <w:p w14:paraId="1B9A885D" w14:textId="77777777" w:rsidR="00E93975" w:rsidRPr="009C1249" w:rsidRDefault="00E114EB" w:rsidP="00FF7054">
            <w:pPr>
              <w:pStyle w:val="ListParagraph"/>
              <w:numPr>
                <w:ilvl w:val="0"/>
                <w:numId w:val="12"/>
              </w:numPr>
              <w:ind w:left="1019"/>
              <w:rPr>
                <w:rFonts w:cs="Arial"/>
              </w:rPr>
            </w:pPr>
            <w:r w:rsidRPr="009C1249">
              <w:rPr>
                <w:rFonts w:cs="Arial"/>
                <w:u w:val="single"/>
              </w:rPr>
              <w:t>„</w:t>
            </w:r>
            <w:r w:rsidRPr="009C1249">
              <w:rPr>
                <w:rFonts w:cs="Arial"/>
              </w:rPr>
              <w:t>Unternehmenssponsoring“ bezeichnet eine Vereinbarung, auf deren Grundlage eine juristische Person Veranstaltungen oder Aktivitäten zu Werbezwecken oder zur Wahrnehmung der sozialen Verantwortung mittels Sachleistungen sponsert</w:t>
            </w:r>
            <w:r w:rsidR="00E93975" w:rsidRPr="009C1249">
              <w:rPr>
                <w:rFonts w:cs="Arial"/>
              </w:rPr>
              <w:t>.</w:t>
            </w:r>
          </w:p>
          <w:p w14:paraId="126E263D" w14:textId="77777777" w:rsidR="00E114EB" w:rsidRPr="009C1249" w:rsidRDefault="00E114EB" w:rsidP="00FF7054">
            <w:pPr>
              <w:pStyle w:val="ListParagraph"/>
              <w:numPr>
                <w:ilvl w:val="0"/>
                <w:numId w:val="12"/>
              </w:numPr>
              <w:ind w:left="1019"/>
              <w:rPr>
                <w:rFonts w:cs="Arial"/>
              </w:rPr>
            </w:pPr>
            <w:r w:rsidRPr="009C1249">
              <w:rPr>
                <w:rFonts w:cs="Arial"/>
              </w:rPr>
              <w:t>Auf der Grundlage spezifischer interner Vorschriften, die sie auf ihrer jeweiligen Internetseite veröffentlichen, können die Schulen in Ausnahmefällen Unternehmens</w:t>
            </w:r>
            <w:r w:rsidRPr="009C1249">
              <w:rPr>
                <w:rFonts w:cs="Arial"/>
              </w:rPr>
              <w:softHyphen/>
              <w:t>sponsoring annehmen, vorausgesetzt</w:t>
            </w:r>
          </w:p>
          <w:p w14:paraId="26BDAC75" w14:textId="77777777" w:rsidR="00E114EB" w:rsidRPr="009C1249" w:rsidRDefault="00E114EB" w:rsidP="00B8067D">
            <w:pPr>
              <w:pStyle w:val="numbering2"/>
              <w:numPr>
                <w:ilvl w:val="0"/>
                <w:numId w:val="14"/>
              </w:numPr>
              <w:rPr>
                <w:rFonts w:cs="Arial"/>
              </w:rPr>
            </w:pPr>
            <w:r w:rsidRPr="009C1249">
              <w:rPr>
                <w:rFonts w:cs="Arial"/>
              </w:rPr>
              <w:t>die Grundsätze der Nichtdiskriminierung, Verhältnismäßigkeit, Gleichbehandlung und Transparenz werden auf allen Stufen des Verfahrens zur Annahme von Sponsoring durch Unternehmenssponsoring gebührend berücksichtigt;</w:t>
            </w:r>
          </w:p>
          <w:p w14:paraId="558DC41E" w14:textId="77777777" w:rsidR="00E114EB" w:rsidRPr="009C1249" w:rsidRDefault="00E114EB" w:rsidP="00B8067D">
            <w:pPr>
              <w:pStyle w:val="numbering2"/>
              <w:numPr>
                <w:ilvl w:val="0"/>
                <w:numId w:val="14"/>
              </w:numPr>
              <w:rPr>
                <w:rFonts w:cs="Arial"/>
              </w:rPr>
            </w:pPr>
            <w:r w:rsidRPr="009C1249">
              <w:rPr>
                <w:rFonts w:cs="Arial"/>
              </w:rPr>
              <w:t>es trägt zu einem positiven Bild der Schulen bei und ist direkt mit dem Kernziel der Veranstaltung oder einer Aktivität verbunden;</w:t>
            </w:r>
          </w:p>
          <w:p w14:paraId="3AA994E8" w14:textId="77777777" w:rsidR="00E114EB" w:rsidRPr="009C1249" w:rsidRDefault="00E114EB" w:rsidP="00B8067D">
            <w:pPr>
              <w:pStyle w:val="numbering2"/>
              <w:numPr>
                <w:ilvl w:val="0"/>
                <w:numId w:val="14"/>
              </w:numPr>
              <w:rPr>
                <w:rFonts w:cs="Arial"/>
              </w:rPr>
            </w:pPr>
            <w:r w:rsidRPr="009C1249">
              <w:rPr>
                <w:rFonts w:cs="Arial"/>
              </w:rPr>
              <w:t>es entsteht dadurch weder ein Interessen</w:t>
            </w:r>
            <w:r w:rsidRPr="009C1249">
              <w:rPr>
                <w:rFonts w:cs="Arial"/>
              </w:rPr>
              <w:softHyphen/>
              <w:t>konflikt noch handelt es sich um eine rein gesellschaftliche Veranstaltung;</w:t>
            </w:r>
          </w:p>
          <w:p w14:paraId="16C2523D" w14:textId="77777777" w:rsidR="00E114EB" w:rsidRPr="009C1249" w:rsidRDefault="00E114EB" w:rsidP="00B8067D">
            <w:pPr>
              <w:pStyle w:val="numbering2"/>
              <w:numPr>
                <w:ilvl w:val="0"/>
                <w:numId w:val="14"/>
              </w:numPr>
              <w:rPr>
                <w:rFonts w:cs="Arial"/>
              </w:rPr>
            </w:pPr>
            <w:r w:rsidRPr="009C1249">
              <w:rPr>
                <w:rFonts w:cs="Arial"/>
              </w:rPr>
              <w:t>die Veranstaltung oder Aktivität wird nicht ausschließlich durch Unternehmenssponsoring finanziert;</w:t>
            </w:r>
          </w:p>
          <w:p w14:paraId="37D9AC5A" w14:textId="77777777" w:rsidR="00E114EB" w:rsidRPr="009C1249" w:rsidRDefault="00E114EB" w:rsidP="00B8067D">
            <w:pPr>
              <w:pStyle w:val="numbering2"/>
              <w:numPr>
                <w:ilvl w:val="0"/>
                <w:numId w:val="14"/>
              </w:numPr>
              <w:rPr>
                <w:rFonts w:cs="Arial"/>
                <w:szCs w:val="24"/>
              </w:rPr>
            </w:pPr>
            <w:r w:rsidRPr="009C1249">
              <w:rPr>
                <w:rFonts w:cs="Arial"/>
                <w:szCs w:val="24"/>
              </w:rPr>
              <w:t>die Gegenleistung für das Unternehmenssponsoring beschränkt sich darauf, die Marke oder den Namen des Sponsors in das Blickfeld der Öffentlichkeit zu rücken;</w:t>
            </w:r>
          </w:p>
          <w:p w14:paraId="34B5C965" w14:textId="77777777" w:rsidR="00E114EB" w:rsidRPr="009C1249" w:rsidRDefault="00E114EB" w:rsidP="00B8067D">
            <w:pPr>
              <w:pStyle w:val="numbering2"/>
              <w:numPr>
                <w:ilvl w:val="0"/>
                <w:numId w:val="14"/>
              </w:numPr>
              <w:rPr>
                <w:rFonts w:cs="Arial"/>
                <w:szCs w:val="24"/>
              </w:rPr>
            </w:pPr>
            <w:r w:rsidRPr="009C1249">
              <w:rPr>
                <w:rFonts w:cs="Arial"/>
                <w:szCs w:val="24"/>
              </w:rPr>
              <w:t xml:space="preserve">der Sponsor befindet sich zum Zeitpunkt des </w:t>
            </w:r>
            <w:proofErr w:type="spellStart"/>
            <w:r w:rsidRPr="009C1249">
              <w:rPr>
                <w:rFonts w:cs="Arial"/>
                <w:szCs w:val="24"/>
              </w:rPr>
              <w:t>Sponsoringverfahrens</w:t>
            </w:r>
            <w:proofErr w:type="spellEnd"/>
            <w:r w:rsidRPr="009C1249">
              <w:rPr>
                <w:rFonts w:cs="Arial"/>
                <w:szCs w:val="24"/>
              </w:rPr>
              <w:t xml:space="preserve"> nicht in einer der in Artikel 136 Absatz 1 und Artikel 141 Absatz 1 der Verordnung (EU, Euratom) 2018/1046 des Europäischen Parlaments und des Rates vom 18. Juli 2018 über die Haushaltsordnung für den Gesamthaushaltsplan der Union genannten Situationen und ist nicht in der Datenbank gemäß Artikel 142 Absatz 1 der genannten Haushaltsordnung registriert.</w:t>
            </w:r>
          </w:p>
          <w:p w14:paraId="3CFBF338" w14:textId="77777777" w:rsidR="00E114EB" w:rsidRPr="009C1249" w:rsidRDefault="00040F67" w:rsidP="00FF7054">
            <w:pPr>
              <w:pStyle w:val="ListParagraph"/>
              <w:numPr>
                <w:ilvl w:val="0"/>
                <w:numId w:val="12"/>
              </w:numPr>
              <w:autoSpaceDE w:val="0"/>
              <w:autoSpaceDN w:val="0"/>
              <w:spacing w:after="120"/>
              <w:ind w:left="1019"/>
              <w:rPr>
                <w:rFonts w:cs="Arial"/>
                <w:sz w:val="24"/>
                <w:szCs w:val="24"/>
              </w:rPr>
            </w:pPr>
            <w:r w:rsidRPr="009C1249">
              <w:rPr>
                <w:rFonts w:cs="Arial"/>
              </w:rPr>
              <w:t>Ü</w:t>
            </w:r>
            <w:r w:rsidR="00E114EB" w:rsidRPr="009C1249">
              <w:rPr>
                <w:rFonts w:cs="Arial"/>
              </w:rPr>
              <w:t>bersteigt der Wert des Unternehmenssponsorings 5.000 EUR, so muss der Sponsor in einem an der Schule geführten Register eingetragen sein, aus dem die Art der Veranstaltung oder Aktivität und die Bedingungen des Sponsorings hervorgehen. Die in diesem Register verzeichneten Informationen werden dem Büro des Generalsekretärs jährlich mitgeteilt, und werden auf Anfrage auch allen Beteiligten</w:t>
            </w:r>
            <w:r w:rsidR="00E114EB" w:rsidRPr="009C1249">
              <w:rPr>
                <w:rFonts w:cs="Arial"/>
                <w:sz w:val="24"/>
                <w:szCs w:val="24"/>
              </w:rPr>
              <w:t xml:space="preserve"> zugänglich gemacht.</w:t>
            </w:r>
          </w:p>
          <w:p w14:paraId="28AE88C8" w14:textId="77777777" w:rsidR="004A2404" w:rsidRPr="009C1249" w:rsidRDefault="004A2404" w:rsidP="00040F67">
            <w:pPr>
              <w:pStyle w:val="Subtitle"/>
              <w:rPr>
                <w:rFonts w:cs="Arial"/>
                <w:szCs w:val="24"/>
              </w:rPr>
            </w:pPr>
            <w:r w:rsidRPr="009C1249">
              <w:rPr>
                <w:rFonts w:cs="Arial"/>
              </w:rPr>
              <w:t>Artikel 8</w:t>
            </w:r>
          </w:p>
          <w:p w14:paraId="4AC2278A" w14:textId="77777777" w:rsidR="004A2404" w:rsidRPr="009C1249" w:rsidRDefault="004A2404" w:rsidP="00040F67">
            <w:pPr>
              <w:pStyle w:val="Subtitle"/>
              <w:rPr>
                <w:rFonts w:cs="Arial"/>
                <w:szCs w:val="24"/>
              </w:rPr>
            </w:pPr>
            <w:r w:rsidRPr="009C1249">
              <w:rPr>
                <w:rFonts w:cs="Arial"/>
              </w:rPr>
              <w:t>Vorschriften über Abzüge und Wechselkursanpassungen</w:t>
            </w:r>
          </w:p>
          <w:p w14:paraId="1573AC88" w14:textId="77777777" w:rsidR="004A2404" w:rsidRPr="009C1249" w:rsidRDefault="004A2404" w:rsidP="00FF7054">
            <w:pPr>
              <w:pStyle w:val="ListParagraph"/>
              <w:numPr>
                <w:ilvl w:val="0"/>
                <w:numId w:val="13"/>
              </w:numPr>
              <w:ind w:left="1019"/>
              <w:rPr>
                <w:rFonts w:cs="Arial"/>
                <w:szCs w:val="24"/>
              </w:rPr>
            </w:pPr>
            <w:r w:rsidRPr="009C1249">
              <w:rPr>
                <w:rFonts w:cs="Arial"/>
              </w:rPr>
              <w:t>Abweichend</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5</w:t>
            </w:r>
            <w:r w:rsidR="0045198D" w:rsidRPr="009C1249">
              <w:rPr>
                <w:rFonts w:cs="Arial"/>
              </w:rPr>
              <w:t xml:space="preserve"> </w:t>
            </w:r>
            <w:r w:rsidRPr="009C1249">
              <w:rPr>
                <w:rFonts w:cs="Arial"/>
              </w:rPr>
              <w:t>kann</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Zahlungsaufforderungen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Rechnungen durch Anweisung des Nettobetrags folgendes abgezogen werde</w:t>
            </w:r>
            <w:r w:rsidR="00040F67" w:rsidRPr="009C1249">
              <w:rPr>
                <w:rFonts w:cs="Arial"/>
              </w:rPr>
              <w:t>n.</w:t>
            </w:r>
          </w:p>
          <w:p w14:paraId="11AE9741" w14:textId="77777777" w:rsidR="004A2404" w:rsidRPr="009C1249" w:rsidRDefault="00347EF8" w:rsidP="00FF7054">
            <w:pPr>
              <w:pStyle w:val="ListParagraph"/>
              <w:numPr>
                <w:ilvl w:val="0"/>
                <w:numId w:val="125"/>
              </w:numPr>
              <w:ind w:left="2437"/>
              <w:rPr>
                <w:rFonts w:cs="Arial"/>
              </w:rPr>
            </w:pPr>
            <w:r w:rsidRPr="009C1249">
              <w:rPr>
                <w:rFonts w:cs="Arial"/>
              </w:rPr>
              <w:t>den Vertragspartnern</w:t>
            </w:r>
            <w:r w:rsidR="004A2404" w:rsidRPr="009C1249">
              <w:rPr>
                <w:rFonts w:cs="Arial"/>
              </w:rPr>
              <w:t xml:space="preserve"> im Rahmen von Beschaffungsverträgen auferlegten Vertragsstrafen;</w:t>
            </w:r>
          </w:p>
          <w:p w14:paraId="71ED54C7" w14:textId="77777777" w:rsidR="004A2404" w:rsidRPr="009C1249" w:rsidRDefault="004A2404" w:rsidP="00FF7054">
            <w:pPr>
              <w:pStyle w:val="ListParagraph"/>
              <w:numPr>
                <w:ilvl w:val="0"/>
                <w:numId w:val="125"/>
              </w:numPr>
              <w:ind w:left="2437"/>
              <w:rPr>
                <w:rFonts w:cs="Arial"/>
              </w:rPr>
            </w:pPr>
            <w:r w:rsidRPr="009C1249">
              <w:rPr>
                <w:rFonts w:cs="Arial"/>
              </w:rPr>
              <w:t>zu</w:t>
            </w:r>
            <w:r w:rsidR="0045198D" w:rsidRPr="009C1249">
              <w:rPr>
                <w:rFonts w:cs="Arial"/>
              </w:rPr>
              <w:t xml:space="preserve"> </w:t>
            </w:r>
            <w:r w:rsidRPr="009C1249">
              <w:rPr>
                <w:rFonts w:cs="Arial"/>
              </w:rPr>
              <w:t>Unrecht</w:t>
            </w:r>
            <w:r w:rsidR="0045198D" w:rsidRPr="009C1249">
              <w:rPr>
                <w:rFonts w:cs="Arial"/>
              </w:rPr>
              <w:t xml:space="preserve"> </w:t>
            </w:r>
            <w:r w:rsidRPr="009C1249">
              <w:rPr>
                <w:rFonts w:cs="Arial"/>
              </w:rPr>
              <w:t>gezahlte</w:t>
            </w:r>
            <w:r w:rsidR="0045198D" w:rsidRPr="009C1249">
              <w:rPr>
                <w:rFonts w:cs="Arial"/>
              </w:rPr>
              <w:t xml:space="preserve"> </w:t>
            </w:r>
            <w:r w:rsidRPr="009C1249">
              <w:rPr>
                <w:rFonts w:cs="Arial"/>
              </w:rPr>
              <w:t>Beträge,</w:t>
            </w:r>
            <w:r w:rsidR="0045198D" w:rsidRPr="009C1249">
              <w:rPr>
                <w:rFonts w:cs="Arial"/>
              </w:rPr>
              <w:t xml:space="preserve"> </w:t>
            </w:r>
            <w:r w:rsidRPr="009C1249">
              <w:rPr>
                <w:rFonts w:cs="Arial"/>
              </w:rPr>
              <w:t>soweit</w:t>
            </w:r>
            <w:r w:rsidR="0045198D" w:rsidRPr="009C1249">
              <w:rPr>
                <w:rFonts w:cs="Arial"/>
              </w:rPr>
              <w:t xml:space="preserve"> </w:t>
            </w:r>
            <w:r w:rsidRPr="009C1249">
              <w:rPr>
                <w:rFonts w:cs="Arial"/>
              </w:rPr>
              <w:t>ihr</w:t>
            </w:r>
            <w:r w:rsidR="0045198D" w:rsidRPr="009C1249">
              <w:rPr>
                <w:rFonts w:cs="Arial"/>
              </w:rPr>
              <w:t xml:space="preserve"> </w:t>
            </w:r>
            <w:r w:rsidRPr="009C1249">
              <w:rPr>
                <w:rFonts w:cs="Arial"/>
              </w:rPr>
              <w:t>Ausgleich</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Vorwegabzug von</w:t>
            </w:r>
            <w:r w:rsidR="0045198D" w:rsidRPr="009C1249">
              <w:rPr>
                <w:rFonts w:cs="Arial"/>
              </w:rPr>
              <w:t xml:space="preserve"> </w:t>
            </w:r>
            <w:r w:rsidRPr="009C1249">
              <w:rPr>
                <w:rFonts w:cs="Arial"/>
              </w:rPr>
              <w:t>einer</w:t>
            </w:r>
            <w:r w:rsidR="0045198D" w:rsidRPr="009C1249">
              <w:rPr>
                <w:rFonts w:cs="Arial"/>
              </w:rPr>
              <w:t xml:space="preserve"> </w:t>
            </w:r>
            <w:r w:rsidRPr="009C1249">
              <w:rPr>
                <w:rFonts w:cs="Arial"/>
              </w:rPr>
              <w:t>Zahlung</w:t>
            </w:r>
            <w:r w:rsidR="0045198D" w:rsidRPr="009C1249">
              <w:rPr>
                <w:rFonts w:cs="Arial"/>
              </w:rPr>
              <w:t xml:space="preserve"> </w:t>
            </w:r>
            <w:r w:rsidRPr="009C1249">
              <w:rPr>
                <w:rFonts w:cs="Arial"/>
              </w:rPr>
              <w:t>gleicher</w:t>
            </w:r>
            <w:r w:rsidR="0045198D" w:rsidRPr="009C1249">
              <w:rPr>
                <w:rFonts w:cs="Arial"/>
              </w:rPr>
              <w:t xml:space="preserve"> </w:t>
            </w:r>
            <w:r w:rsidRPr="009C1249">
              <w:rPr>
                <w:rFonts w:cs="Arial"/>
              </w:rPr>
              <w:t>Art</w:t>
            </w:r>
            <w:r w:rsidR="0045198D" w:rsidRPr="009C1249">
              <w:rPr>
                <w:rFonts w:cs="Arial"/>
              </w:rPr>
              <w:t xml:space="preserve"> </w:t>
            </w:r>
            <w:r w:rsidRPr="009C1249">
              <w:rPr>
                <w:rFonts w:cs="Arial"/>
              </w:rPr>
              <w:t>gegenüber</w:t>
            </w:r>
            <w:r w:rsidR="0045198D" w:rsidRPr="009C1249">
              <w:rPr>
                <w:rFonts w:cs="Arial"/>
              </w:rPr>
              <w:t xml:space="preserve"> </w:t>
            </w:r>
            <w:r w:rsidRPr="009C1249">
              <w:rPr>
                <w:rFonts w:cs="Arial"/>
              </w:rPr>
              <w:t>derselben</w:t>
            </w:r>
            <w:r w:rsidR="0045198D" w:rsidRPr="009C1249">
              <w:rPr>
                <w:rFonts w:cs="Arial"/>
              </w:rPr>
              <w:t xml:space="preserve"> </w:t>
            </w:r>
            <w:r w:rsidRPr="009C1249">
              <w:rPr>
                <w:rFonts w:cs="Arial"/>
              </w:rPr>
              <w:t>Drittpartei vorgenommen werden kann;</w:t>
            </w:r>
          </w:p>
          <w:p w14:paraId="38DA5107" w14:textId="77777777" w:rsidR="004A2404" w:rsidRPr="009C1249" w:rsidRDefault="004A2404" w:rsidP="00FF7054">
            <w:pPr>
              <w:pStyle w:val="ListParagraph"/>
              <w:numPr>
                <w:ilvl w:val="0"/>
                <w:numId w:val="125"/>
              </w:numPr>
              <w:ind w:left="2437"/>
              <w:rPr>
                <w:rFonts w:cs="Arial"/>
              </w:rPr>
            </w:pPr>
            <w:r w:rsidRPr="009C1249">
              <w:rPr>
                <w:rFonts w:cs="Arial"/>
              </w:rPr>
              <w:t>der</w:t>
            </w:r>
            <w:r w:rsidR="0045198D" w:rsidRPr="009C1249">
              <w:rPr>
                <w:rFonts w:cs="Arial"/>
              </w:rPr>
              <w:t xml:space="preserve"> </w:t>
            </w:r>
            <w:r w:rsidRPr="009C1249">
              <w:rPr>
                <w:rFonts w:cs="Arial"/>
              </w:rPr>
              <w:t>Wert</w:t>
            </w:r>
            <w:r w:rsidR="0045198D" w:rsidRPr="009C1249">
              <w:rPr>
                <w:rFonts w:cs="Arial"/>
              </w:rPr>
              <w:t xml:space="preserve"> </w:t>
            </w:r>
            <w:r w:rsidRPr="009C1249">
              <w:rPr>
                <w:rFonts w:cs="Arial"/>
              </w:rPr>
              <w:t>von Geräten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Material</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pädagogische,</w:t>
            </w:r>
            <w:r w:rsidR="0045198D" w:rsidRPr="009C1249">
              <w:rPr>
                <w:rFonts w:cs="Arial"/>
              </w:rPr>
              <w:t xml:space="preserve"> </w:t>
            </w:r>
            <w:r w:rsidRPr="009C1249">
              <w:rPr>
                <w:rFonts w:cs="Arial"/>
              </w:rPr>
              <w:t>didaktische</w:t>
            </w:r>
            <w:r w:rsidR="0045198D" w:rsidRPr="009C1249">
              <w:rPr>
                <w:rFonts w:cs="Arial"/>
              </w:rPr>
              <w:t xml:space="preserve"> </w:t>
            </w:r>
            <w:r w:rsidRPr="009C1249">
              <w:rPr>
                <w:rFonts w:cs="Arial"/>
              </w:rPr>
              <w:t>und technische</w:t>
            </w:r>
            <w:r w:rsidR="0045198D" w:rsidRPr="009C1249">
              <w:rPr>
                <w:rFonts w:cs="Arial"/>
              </w:rPr>
              <w:t xml:space="preserve"> </w:t>
            </w:r>
            <w:r w:rsidRPr="009C1249">
              <w:rPr>
                <w:rFonts w:cs="Arial"/>
              </w:rPr>
              <w:t>Zwecke</w:t>
            </w:r>
            <w:r w:rsidR="0045198D" w:rsidRPr="009C1249">
              <w:rPr>
                <w:rFonts w:cs="Arial"/>
              </w:rPr>
              <w:t xml:space="preserve"> </w:t>
            </w:r>
            <w:r w:rsidRPr="009C1249">
              <w:rPr>
                <w:rFonts w:cs="Arial"/>
              </w:rPr>
              <w:t>sowie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Wert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bei</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Neuanschaffung</w:t>
            </w:r>
            <w:r w:rsidR="0045198D" w:rsidRPr="009C1249">
              <w:rPr>
                <w:rFonts w:cs="Arial"/>
              </w:rPr>
              <w:t xml:space="preserve"> </w:t>
            </w:r>
            <w:r w:rsidRPr="009C1249">
              <w:rPr>
                <w:rFonts w:cs="Arial"/>
              </w:rPr>
              <w:t xml:space="preserve">von Geräten, </w:t>
            </w:r>
            <w:r w:rsidRPr="009C1249">
              <w:rPr>
                <w:rFonts w:cs="Arial"/>
              </w:rPr>
              <w:lastRenderedPageBreak/>
              <w:t>Fahrzeugen,</w:t>
            </w:r>
            <w:r w:rsidR="0045198D" w:rsidRPr="009C1249">
              <w:rPr>
                <w:rFonts w:cs="Arial"/>
              </w:rPr>
              <w:t xml:space="preserve"> </w:t>
            </w:r>
            <w:r w:rsidRPr="009C1249">
              <w:rPr>
                <w:rFonts w:cs="Arial"/>
              </w:rPr>
              <w:t>Material</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Anlagen</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Handelsbrauch</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Zahlung gegebenen Gegenstände gleicher Art;</w:t>
            </w:r>
          </w:p>
          <w:p w14:paraId="2A634167" w14:textId="77777777" w:rsidR="004A2404" w:rsidRPr="009C1249" w:rsidRDefault="00AF17BB" w:rsidP="00FF7054">
            <w:pPr>
              <w:pStyle w:val="ListParagraph"/>
              <w:numPr>
                <w:ilvl w:val="0"/>
                <w:numId w:val="125"/>
              </w:numPr>
              <w:ind w:left="2437"/>
              <w:rPr>
                <w:rFonts w:cs="Arial"/>
              </w:rPr>
            </w:pPr>
            <w:r w:rsidRPr="009C1249">
              <w:rPr>
                <w:rFonts w:cs="Arial"/>
              </w:rPr>
              <w:t>Nachlässe,</w:t>
            </w:r>
            <w:r w:rsidR="0045198D" w:rsidRPr="009C1249">
              <w:rPr>
                <w:rFonts w:cs="Arial"/>
              </w:rPr>
              <w:t xml:space="preserve"> </w:t>
            </w:r>
            <w:r w:rsidRPr="009C1249">
              <w:rPr>
                <w:rFonts w:cs="Arial"/>
              </w:rPr>
              <w:t>Rückvergütungen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Rabatte,</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Rechnungen</w:t>
            </w:r>
            <w:r w:rsidR="0045198D" w:rsidRPr="009C1249">
              <w:rPr>
                <w:rFonts w:cs="Arial"/>
              </w:rPr>
              <w:t xml:space="preserve"> </w:t>
            </w:r>
            <w:r w:rsidRPr="009C1249">
              <w:rPr>
                <w:rFonts w:cs="Arial"/>
              </w:rPr>
              <w:t>in Abzug gebracht werden, sind nicht gesondert als Einnahme zu buchen.</w:t>
            </w:r>
          </w:p>
          <w:p w14:paraId="3CD0C750" w14:textId="77777777" w:rsidR="004A2404" w:rsidRPr="009C1249" w:rsidRDefault="004A2404" w:rsidP="00FF7054">
            <w:pPr>
              <w:pStyle w:val="ListParagraph"/>
              <w:numPr>
                <w:ilvl w:val="0"/>
                <w:numId w:val="13"/>
              </w:numPr>
              <w:ind w:left="1019"/>
              <w:rPr>
                <w:rFonts w:cs="Arial"/>
                <w:szCs w:val="24"/>
                <w:u w:val="single"/>
              </w:rPr>
            </w:pPr>
            <w:r w:rsidRPr="009C1249">
              <w:rPr>
                <w:rFonts w:cs="Arial"/>
              </w:rPr>
              <w:t>Abweichend von Artikel 5 können die von Dritten geleisteten Rückzahlungen bei der</w:t>
            </w:r>
            <w:r w:rsidR="0045198D" w:rsidRPr="009C1249">
              <w:rPr>
                <w:rFonts w:cs="Arial"/>
              </w:rPr>
              <w:t xml:space="preserve"> </w:t>
            </w:r>
            <w:r w:rsidRPr="009C1249">
              <w:rPr>
                <w:rFonts w:cs="Arial"/>
              </w:rPr>
              <w:t>Verbuchung</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Ausgaben</w:t>
            </w:r>
            <w:r w:rsidR="0045198D" w:rsidRPr="009C1249">
              <w:rPr>
                <w:rFonts w:cs="Arial"/>
              </w:rPr>
              <w:t xml:space="preserve"> </w:t>
            </w:r>
            <w:r w:rsidRPr="009C1249">
              <w:rPr>
                <w:rFonts w:cs="Arial"/>
              </w:rPr>
              <w:t>herangezogen</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wenn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Schule eine</w:t>
            </w:r>
            <w:r w:rsidR="0045198D" w:rsidRPr="009C1249">
              <w:rPr>
                <w:rFonts w:cs="Arial"/>
              </w:rPr>
              <w:t xml:space="preserve"> </w:t>
            </w:r>
            <w:r w:rsidRPr="009C1249">
              <w:rPr>
                <w:rFonts w:cs="Arial"/>
              </w:rPr>
              <w:t>Zahlung</w:t>
            </w:r>
            <w:r w:rsidR="0045198D" w:rsidRPr="009C1249">
              <w:rPr>
                <w:rFonts w:cs="Arial"/>
              </w:rPr>
              <w:t xml:space="preserve"> </w:t>
            </w:r>
            <w:r w:rsidRPr="009C1249">
              <w:rPr>
                <w:rFonts w:cs="Arial"/>
              </w:rPr>
              <w:t>geleistet</w:t>
            </w:r>
            <w:r w:rsidR="0045198D" w:rsidRPr="009C1249">
              <w:rPr>
                <w:rFonts w:cs="Arial"/>
              </w:rPr>
              <w:t xml:space="preserve"> </w:t>
            </w:r>
            <w:r w:rsidRPr="009C1249">
              <w:rPr>
                <w:rFonts w:cs="Arial"/>
              </w:rPr>
              <w:t>hat,</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sie</w:t>
            </w:r>
            <w:r w:rsidR="0045198D" w:rsidRPr="009C1249">
              <w:rPr>
                <w:rFonts w:cs="Arial"/>
              </w:rPr>
              <w:t xml:space="preserve"> </w:t>
            </w:r>
            <w:r w:rsidRPr="009C1249">
              <w:rPr>
                <w:rFonts w:cs="Arial"/>
              </w:rPr>
              <w:t>gegenüber</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Zahlungsempfängern rechtlich schuldet,</w:t>
            </w:r>
            <w:r w:rsidR="0045198D" w:rsidRPr="009C1249">
              <w:rPr>
                <w:rFonts w:cs="Arial"/>
              </w:rPr>
              <w:t xml:space="preserve"> </w:t>
            </w:r>
            <w:r w:rsidRPr="009C1249">
              <w:rPr>
                <w:rFonts w:cs="Arial"/>
              </w:rPr>
              <w:t>deren</w:t>
            </w:r>
            <w:r w:rsidR="0045198D" w:rsidRPr="009C1249">
              <w:rPr>
                <w:rFonts w:cs="Arial"/>
              </w:rPr>
              <w:t xml:space="preserve"> </w:t>
            </w:r>
            <w:r w:rsidRPr="009C1249">
              <w:rPr>
                <w:rFonts w:cs="Arial"/>
              </w:rPr>
              <w:t>Betrag</w:t>
            </w:r>
            <w:r w:rsidR="0045198D" w:rsidRPr="009C1249">
              <w:rPr>
                <w:rFonts w:cs="Arial"/>
              </w:rPr>
              <w:t xml:space="preserve"> </w:t>
            </w:r>
            <w:r w:rsidRPr="009C1249">
              <w:rPr>
                <w:rFonts w:cs="Arial"/>
              </w:rPr>
              <w:t>jedoch</w:t>
            </w:r>
            <w:r w:rsidR="0045198D" w:rsidRPr="009C1249">
              <w:rPr>
                <w:rFonts w:cs="Arial"/>
              </w:rPr>
              <w:t xml:space="preserve"> </w:t>
            </w:r>
            <w:r w:rsidRPr="009C1249">
              <w:rPr>
                <w:rFonts w:cs="Arial"/>
              </w:rPr>
              <w:t>ganz</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teilweise</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diese</w:t>
            </w:r>
            <w:r w:rsidR="0045198D" w:rsidRPr="009C1249">
              <w:rPr>
                <w:rFonts w:cs="Arial"/>
              </w:rPr>
              <w:t xml:space="preserve"> </w:t>
            </w:r>
            <w:r w:rsidRPr="009C1249">
              <w:rPr>
                <w:rFonts w:cs="Arial"/>
              </w:rPr>
              <w:t>Dritten gezahlt wurde.</w:t>
            </w:r>
          </w:p>
          <w:p w14:paraId="307B1910" w14:textId="77777777" w:rsidR="004A2404" w:rsidRPr="009C1249" w:rsidRDefault="004A2404" w:rsidP="00FF7054">
            <w:pPr>
              <w:pStyle w:val="ListParagraph"/>
              <w:numPr>
                <w:ilvl w:val="0"/>
                <w:numId w:val="13"/>
              </w:numPr>
              <w:ind w:left="1019"/>
              <w:rPr>
                <w:rFonts w:cs="Arial"/>
                <w:szCs w:val="24"/>
              </w:rPr>
            </w:pPr>
            <w:r w:rsidRPr="009C1249">
              <w:rPr>
                <w:rFonts w:cs="Arial"/>
              </w:rPr>
              <w:t>Abweichend</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5</w:t>
            </w:r>
            <w:r w:rsidR="0045198D" w:rsidRPr="009C1249">
              <w:rPr>
                <w:rFonts w:cs="Arial"/>
              </w:rPr>
              <w:t xml:space="preserve"> </w:t>
            </w:r>
            <w:r w:rsidRPr="009C1249">
              <w:rPr>
                <w:rFonts w:cs="Arial"/>
              </w:rPr>
              <w:t>können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Zuge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Ausführung</w:t>
            </w:r>
            <w:r w:rsidR="0045198D" w:rsidRPr="009C1249">
              <w:rPr>
                <w:rFonts w:cs="Arial"/>
              </w:rPr>
              <w:t xml:space="preserve"> </w:t>
            </w:r>
            <w:r w:rsidRPr="009C1249">
              <w:rPr>
                <w:rFonts w:cs="Arial"/>
              </w:rPr>
              <w:t>des Haushaltsplans festgestellte</w:t>
            </w:r>
            <w:r w:rsidR="00040F67" w:rsidRPr="009C1249">
              <w:rPr>
                <w:rFonts w:cs="Arial"/>
              </w:rPr>
              <w:t xml:space="preserve">n </w:t>
            </w:r>
            <w:r w:rsidRPr="009C1249">
              <w:rPr>
                <w:rFonts w:cs="Arial"/>
              </w:rPr>
              <w:t>Wechselkursdifferenzen</w:t>
            </w:r>
            <w:r w:rsidR="0045198D" w:rsidRPr="009C1249">
              <w:rPr>
                <w:rFonts w:cs="Arial"/>
              </w:rPr>
              <w:t xml:space="preserve"> </w:t>
            </w:r>
            <w:r w:rsidRPr="009C1249">
              <w:rPr>
                <w:rFonts w:cs="Arial"/>
              </w:rPr>
              <w:t>gegeneinander aufgerechnet werden.</w:t>
            </w:r>
          </w:p>
          <w:p w14:paraId="7D7D3BD9" w14:textId="77777777" w:rsidR="004A2404" w:rsidRPr="009C1249" w:rsidRDefault="004A2404" w:rsidP="00040F67">
            <w:pPr>
              <w:rPr>
                <w:rFonts w:cs="Arial"/>
                <w:b/>
                <w:u w:val="single"/>
              </w:rPr>
            </w:pPr>
            <w:r w:rsidRPr="009C1249">
              <w:rPr>
                <w:rFonts w:cs="Arial"/>
              </w:rPr>
              <w:t>Das</w:t>
            </w:r>
            <w:r w:rsidR="0045198D" w:rsidRPr="009C1249">
              <w:rPr>
                <w:rFonts w:cs="Arial"/>
              </w:rPr>
              <w:t xml:space="preserve"> </w:t>
            </w:r>
            <w:r w:rsidRPr="009C1249">
              <w:rPr>
                <w:rFonts w:cs="Arial"/>
              </w:rPr>
              <w:t>positive</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negative</w:t>
            </w:r>
            <w:r w:rsidR="0045198D" w:rsidRPr="009C1249">
              <w:rPr>
                <w:rFonts w:cs="Arial"/>
              </w:rPr>
              <w:t xml:space="preserve"> </w:t>
            </w:r>
            <w:r w:rsidRPr="009C1249">
              <w:rPr>
                <w:rFonts w:cs="Arial"/>
              </w:rPr>
              <w:t>Endergebnis</w:t>
            </w:r>
            <w:r w:rsidR="0045198D" w:rsidRPr="009C1249">
              <w:rPr>
                <w:rFonts w:cs="Arial"/>
              </w:rPr>
              <w:t xml:space="preserve"> </w:t>
            </w:r>
            <w:r w:rsidRPr="009C1249">
              <w:rPr>
                <w:rFonts w:cs="Arial"/>
              </w:rPr>
              <w:t>wird</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Saldo</w:t>
            </w:r>
            <w:r w:rsidR="0045198D" w:rsidRPr="009C1249">
              <w:rPr>
                <w:rFonts w:cs="Arial"/>
              </w:rPr>
              <w:t xml:space="preserve"> </w:t>
            </w:r>
            <w:r w:rsidRPr="009C1249">
              <w:rPr>
                <w:rFonts w:cs="Arial"/>
              </w:rPr>
              <w:t>des Haushaltsjahres ausgewiesen.</w:t>
            </w:r>
          </w:p>
          <w:p w14:paraId="486DE726" w14:textId="77777777" w:rsidR="00A13CDD" w:rsidRPr="009C1249" w:rsidRDefault="004A2404" w:rsidP="00040F67">
            <w:pPr>
              <w:pStyle w:val="Subtitle"/>
              <w:rPr>
                <w:rFonts w:cs="Arial"/>
                <w:bCs/>
                <w:szCs w:val="24"/>
              </w:rPr>
            </w:pPr>
            <w:r w:rsidRPr="009C1249">
              <w:rPr>
                <w:rFonts w:cs="Arial"/>
              </w:rPr>
              <w:t>Artikel 9</w:t>
            </w:r>
          </w:p>
          <w:p w14:paraId="3B496543" w14:textId="77777777" w:rsidR="001303C6" w:rsidRPr="009C1249" w:rsidRDefault="001303C6" w:rsidP="00040F67">
            <w:pPr>
              <w:pStyle w:val="Subtitle"/>
              <w:rPr>
                <w:rFonts w:cs="Arial"/>
                <w:bCs/>
                <w:szCs w:val="24"/>
              </w:rPr>
            </w:pPr>
            <w:r w:rsidRPr="009C1249">
              <w:rPr>
                <w:rFonts w:cs="Arial"/>
              </w:rPr>
              <w:t>Prinzip der Zweckbindung</w:t>
            </w:r>
          </w:p>
          <w:p w14:paraId="09BE879F" w14:textId="77777777" w:rsidR="004A2404" w:rsidRPr="009C1249" w:rsidRDefault="004A2404" w:rsidP="00040F67">
            <w:pPr>
              <w:rPr>
                <w:rFonts w:cs="Arial"/>
                <w:b/>
                <w:bCs/>
              </w:rPr>
            </w:pPr>
            <w:r w:rsidRPr="009C1249">
              <w:rPr>
                <w:rFonts w:cs="Arial"/>
              </w:rPr>
              <w:t>Die Mittel werden spezifisch zweckgebunden für die Schulen oder für</w:t>
            </w:r>
            <w:r w:rsidR="0045198D" w:rsidRPr="009C1249">
              <w:rPr>
                <w:rFonts w:cs="Arial"/>
              </w:rPr>
              <w:t xml:space="preserve"> </w:t>
            </w:r>
            <w:r w:rsidRPr="009C1249">
              <w:rPr>
                <w:rFonts w:cs="Arial"/>
              </w:rPr>
              <w:t>das Büro des Generalsekretärs in Einzelpläne, Klassen,</w:t>
            </w:r>
            <w:r w:rsidR="0045198D" w:rsidRPr="009C1249">
              <w:rPr>
                <w:rFonts w:cs="Arial"/>
              </w:rPr>
              <w:t xml:space="preserve"> </w:t>
            </w:r>
            <w:r w:rsidRPr="009C1249">
              <w:rPr>
                <w:rFonts w:cs="Arial"/>
              </w:rPr>
              <w:t>Kapitel, Artikel und Posten untergliedert.</w:t>
            </w:r>
          </w:p>
          <w:p w14:paraId="6D658ECA" w14:textId="77777777" w:rsidR="004A2404" w:rsidRPr="009C1249" w:rsidRDefault="004A2404" w:rsidP="00040F67">
            <w:pPr>
              <w:pStyle w:val="Subtitle"/>
              <w:rPr>
                <w:rFonts w:cs="Arial"/>
                <w:bCs/>
                <w:strike/>
                <w:szCs w:val="24"/>
              </w:rPr>
            </w:pPr>
            <w:r w:rsidRPr="009C1249">
              <w:rPr>
                <w:rFonts w:cs="Arial"/>
              </w:rPr>
              <w:t>Artikel 10</w:t>
            </w:r>
          </w:p>
          <w:p w14:paraId="6C23C5C7" w14:textId="77777777" w:rsidR="004A2404" w:rsidRPr="009C1249" w:rsidRDefault="00C1035E" w:rsidP="00040F67">
            <w:pPr>
              <w:pStyle w:val="Subtitle"/>
              <w:rPr>
                <w:rFonts w:cs="Arial"/>
                <w:bCs/>
                <w:szCs w:val="24"/>
              </w:rPr>
            </w:pPr>
            <w:r w:rsidRPr="009C1249">
              <w:rPr>
                <w:rFonts w:cs="Arial"/>
              </w:rPr>
              <w:t>Übertragungen</w:t>
            </w:r>
          </w:p>
          <w:p w14:paraId="336760CD" w14:textId="77777777" w:rsidR="004A2404" w:rsidRPr="009C1249" w:rsidRDefault="004A2404" w:rsidP="002629B1">
            <w:pPr>
              <w:pStyle w:val="ListParagraph"/>
              <w:numPr>
                <w:ilvl w:val="0"/>
                <w:numId w:val="15"/>
              </w:numPr>
              <w:ind w:left="1019"/>
              <w:rPr>
                <w:rFonts w:cs="Arial"/>
              </w:rPr>
            </w:pPr>
            <w:r w:rsidRPr="009C1249">
              <w:rPr>
                <w:rFonts w:cs="Arial"/>
              </w:rPr>
              <w:t>Vorbehaltlich Absatz 2, können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Anweisungsbefugten Mittelübertragungen</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Posten</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Posten,</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von Kapitel</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Kapitel</w:t>
            </w:r>
            <w:r w:rsidR="0045198D" w:rsidRPr="009C1249">
              <w:rPr>
                <w:rFonts w:cs="Arial"/>
              </w:rPr>
              <w:t xml:space="preserve"> </w:t>
            </w:r>
            <w:r w:rsidRPr="009C1249">
              <w:rPr>
                <w:rFonts w:cs="Arial"/>
              </w:rPr>
              <w:t>innerhalb</w:t>
            </w:r>
            <w:r w:rsidR="0045198D" w:rsidRPr="009C1249">
              <w:rPr>
                <w:rFonts w:cs="Arial"/>
              </w:rPr>
              <w:t xml:space="preserve"> </w:t>
            </w:r>
            <w:r w:rsidRPr="009C1249">
              <w:rPr>
                <w:rFonts w:cs="Arial"/>
              </w:rPr>
              <w:t>eines</w:t>
            </w:r>
            <w:r w:rsidR="0045198D" w:rsidRPr="009C1249">
              <w:rPr>
                <w:rFonts w:cs="Arial"/>
              </w:rPr>
              <w:t xml:space="preserve"> </w:t>
            </w:r>
            <w:r w:rsidRPr="009C1249">
              <w:rPr>
                <w:rFonts w:cs="Arial"/>
              </w:rPr>
              <w:t>Einzelplans</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Haushalts</w:t>
            </w:r>
            <w:r w:rsidR="0045198D" w:rsidRPr="009C1249">
              <w:rPr>
                <w:rFonts w:cs="Arial"/>
              </w:rPr>
              <w:t xml:space="preserve"> </w:t>
            </w:r>
            <w:r w:rsidRPr="009C1249">
              <w:rPr>
                <w:rFonts w:cs="Arial"/>
              </w:rPr>
              <w:t>auslösen. Der Verwaltungsrat</w:t>
            </w:r>
            <w:r w:rsidR="0045198D" w:rsidRPr="009C1249">
              <w:rPr>
                <w:rFonts w:cs="Arial"/>
              </w:rPr>
              <w:t xml:space="preserve"> </w:t>
            </w:r>
            <w:r w:rsidRPr="009C1249">
              <w:rPr>
                <w:rFonts w:cs="Arial"/>
              </w:rPr>
              <w:t>einer</w:t>
            </w:r>
            <w:r w:rsidR="0045198D" w:rsidRPr="009C1249">
              <w:rPr>
                <w:rFonts w:cs="Arial"/>
              </w:rPr>
              <w:t xml:space="preserve"> </w:t>
            </w:r>
            <w:r w:rsidRPr="009C1249">
              <w:rPr>
                <w:rFonts w:cs="Arial"/>
              </w:rPr>
              <w:t>jeden</w:t>
            </w:r>
            <w:r w:rsidR="0045198D" w:rsidRPr="009C1249">
              <w:rPr>
                <w:rFonts w:cs="Arial"/>
              </w:rPr>
              <w:t xml:space="preserve"> </w:t>
            </w:r>
            <w:r w:rsidRPr="009C1249">
              <w:rPr>
                <w:rFonts w:cs="Arial"/>
              </w:rPr>
              <w:t>Schule</w:t>
            </w:r>
            <w:r w:rsidR="0045198D" w:rsidRPr="009C1249">
              <w:rPr>
                <w:rFonts w:cs="Arial"/>
              </w:rPr>
              <w:t xml:space="preserve"> </w:t>
            </w:r>
            <w:r w:rsidRPr="009C1249">
              <w:rPr>
                <w:rFonts w:cs="Arial"/>
              </w:rPr>
              <w:t>wird</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nächsten</w:t>
            </w:r>
            <w:r w:rsidR="0045198D" w:rsidRPr="009C1249">
              <w:rPr>
                <w:rFonts w:cs="Arial"/>
              </w:rPr>
              <w:t xml:space="preserve"> </w:t>
            </w:r>
            <w:r w:rsidRPr="009C1249">
              <w:rPr>
                <w:rFonts w:cs="Arial"/>
              </w:rPr>
              <w:t>Sitzung</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diese Mittelübertragungen informiert.</w:t>
            </w:r>
          </w:p>
          <w:p w14:paraId="1FF9558B" w14:textId="77777777" w:rsidR="004A2404" w:rsidRPr="009C1249" w:rsidRDefault="004A2404" w:rsidP="002629B1">
            <w:pPr>
              <w:pStyle w:val="ListParagraph"/>
              <w:numPr>
                <w:ilvl w:val="0"/>
                <w:numId w:val="15"/>
              </w:numPr>
              <w:ind w:left="1019"/>
              <w:rPr>
                <w:rFonts w:cs="Arial"/>
              </w:rPr>
            </w:pPr>
            <w:r w:rsidRPr="009C1249">
              <w:rPr>
                <w:rFonts w:cs="Arial"/>
              </w:rPr>
              <w:t>Die</w:t>
            </w:r>
            <w:r w:rsidR="0045198D" w:rsidRPr="009C1249">
              <w:rPr>
                <w:rFonts w:cs="Arial"/>
              </w:rPr>
              <w:t xml:space="preserve"> </w:t>
            </w:r>
            <w:r w:rsidRPr="009C1249">
              <w:rPr>
                <w:rFonts w:cs="Arial"/>
              </w:rPr>
              <w:t xml:space="preserve">Mittelübertragungen </w:t>
            </w:r>
            <w:r w:rsidR="00C1035E" w:rsidRPr="009C1249">
              <w:rPr>
                <w:rFonts w:cs="Arial"/>
              </w:rPr>
              <w:t>von</w:t>
            </w:r>
            <w:r w:rsidRPr="009C1249">
              <w:rPr>
                <w:rFonts w:cs="Arial"/>
              </w:rPr>
              <w:t xml:space="preserve"> Haushaltsposten,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Personalgehälter betreffen,</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Posten</w:t>
            </w:r>
            <w:r w:rsidR="0045198D" w:rsidRPr="009C1249">
              <w:rPr>
                <w:rFonts w:cs="Arial"/>
              </w:rPr>
              <w:t xml:space="preserve"> </w:t>
            </w:r>
            <w:r w:rsidRPr="009C1249">
              <w:rPr>
                <w:rFonts w:cs="Arial"/>
              </w:rPr>
              <w:t>anderer</w:t>
            </w:r>
            <w:r w:rsidR="0045198D" w:rsidRPr="009C1249">
              <w:rPr>
                <w:rFonts w:cs="Arial"/>
              </w:rPr>
              <w:t xml:space="preserve"> </w:t>
            </w:r>
            <w:r w:rsidRPr="009C1249">
              <w:rPr>
                <w:rFonts w:cs="Arial"/>
              </w:rPr>
              <w:t>Ausgabenarten unterliegen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vorherigen Zustimmung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Verwaltungsrates, wenn</w:t>
            </w:r>
            <w:r w:rsidR="0045198D" w:rsidRPr="009C1249">
              <w:rPr>
                <w:rFonts w:cs="Arial"/>
              </w:rPr>
              <w:t xml:space="preserve"> </w:t>
            </w:r>
            <w:r w:rsidRPr="009C1249">
              <w:rPr>
                <w:rFonts w:cs="Arial"/>
              </w:rPr>
              <w:t>es</w:t>
            </w:r>
            <w:r w:rsidR="0045198D" w:rsidRPr="009C1249">
              <w:rPr>
                <w:rFonts w:cs="Arial"/>
              </w:rPr>
              <w:t xml:space="preserve"> </w:t>
            </w:r>
            <w:r w:rsidRPr="009C1249">
              <w:rPr>
                <w:rFonts w:cs="Arial"/>
              </w:rPr>
              <w:t>sich</w:t>
            </w:r>
            <w:r w:rsidR="0045198D" w:rsidRPr="009C1249">
              <w:rPr>
                <w:rFonts w:cs="Arial"/>
              </w:rPr>
              <w:t xml:space="preserve"> </w:t>
            </w:r>
            <w:r w:rsidRPr="009C1249">
              <w:rPr>
                <w:rFonts w:cs="Arial"/>
              </w:rPr>
              <w:t>um</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Einzelplan</w:t>
            </w:r>
            <w:r w:rsidR="0045198D" w:rsidRPr="009C1249">
              <w:rPr>
                <w:rFonts w:cs="Arial"/>
              </w:rPr>
              <w:t xml:space="preserve"> </w:t>
            </w:r>
            <w:r w:rsidRPr="009C1249">
              <w:rPr>
                <w:rFonts w:cs="Arial"/>
              </w:rPr>
              <w:t>einer Schule</w:t>
            </w:r>
            <w:r w:rsidR="0045198D" w:rsidRPr="009C1249">
              <w:rPr>
                <w:rFonts w:cs="Arial"/>
              </w:rPr>
              <w:t xml:space="preserve"> </w:t>
            </w:r>
            <w:r w:rsidRPr="009C1249">
              <w:rPr>
                <w:rFonts w:cs="Arial"/>
              </w:rPr>
              <w:t>handelt,</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vorherigen</w:t>
            </w:r>
            <w:r w:rsidR="0045198D" w:rsidRPr="009C1249">
              <w:rPr>
                <w:rFonts w:cs="Arial"/>
              </w:rPr>
              <w:t xml:space="preserve"> </w:t>
            </w:r>
            <w:r w:rsidRPr="009C1249">
              <w:rPr>
                <w:rFonts w:cs="Arial"/>
              </w:rPr>
              <w:t>Zustimmung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Generalsekretärs, wenn es sich um sein Büro handelt. Diese</w:t>
            </w:r>
            <w:r w:rsidR="0045198D" w:rsidRPr="009C1249">
              <w:rPr>
                <w:rFonts w:cs="Arial"/>
              </w:rPr>
              <w:t xml:space="preserve"> </w:t>
            </w:r>
            <w:r w:rsidRPr="009C1249">
              <w:rPr>
                <w:rFonts w:cs="Arial"/>
              </w:rPr>
              <w:t>Mittelübertragungen</w:t>
            </w:r>
            <w:r w:rsidR="0045198D" w:rsidRPr="009C1249">
              <w:rPr>
                <w:rFonts w:cs="Arial"/>
              </w:rPr>
              <w:t xml:space="preserve"> </w:t>
            </w:r>
            <w:r w:rsidRPr="009C1249">
              <w:rPr>
                <w:rFonts w:cs="Arial"/>
              </w:rPr>
              <w:t>unterliegen ebenfalls der vorherigen Zustimmung des Haushaltsausschusses.</w:t>
            </w:r>
          </w:p>
          <w:p w14:paraId="3B536A65" w14:textId="77777777" w:rsidR="004A2404" w:rsidRPr="009C1249" w:rsidRDefault="00E557A5" w:rsidP="002629B1">
            <w:pPr>
              <w:pStyle w:val="ListParagraph"/>
              <w:numPr>
                <w:ilvl w:val="0"/>
                <w:numId w:val="15"/>
              </w:numPr>
              <w:ind w:left="1019"/>
              <w:rPr>
                <w:rFonts w:cs="Arial"/>
              </w:rPr>
            </w:pPr>
            <w:r w:rsidRPr="009C1249">
              <w:rPr>
                <w:rFonts w:cs="Arial"/>
              </w:rPr>
              <w:t xml:space="preserve">Unbeschadet des Absatzes 2 kann der Anweisungsbefugte der Europäischen Schulen Mittelübertragungen von einem Einzelplan des Haushaltsplans zu einem anderen Einzelplan vornehmen. Der Haushaltsausschuss wird dann jeweils auf seiner nächsten Sitzung über diese Mittelübertragungen informiert. Wenn der Anweisungsbefugte der Europäischen Schulen und der Anweisungsbefugte per Delegierung sich bezüglich dieser Mittelübertragungen nicht einig sind, ist die Zustimmung des Obersten Rates </w:t>
            </w:r>
            <w:r w:rsidR="00347EF8" w:rsidRPr="009C1249">
              <w:rPr>
                <w:rFonts w:cs="Arial"/>
              </w:rPr>
              <w:t>erforderlich.</w:t>
            </w:r>
          </w:p>
          <w:p w14:paraId="0A2587AD" w14:textId="77777777" w:rsidR="004A2404" w:rsidRPr="009C1249" w:rsidRDefault="004A2404" w:rsidP="002629B1">
            <w:pPr>
              <w:pStyle w:val="ListParagraph"/>
              <w:numPr>
                <w:ilvl w:val="0"/>
                <w:numId w:val="15"/>
              </w:numPr>
              <w:ind w:left="1019"/>
              <w:rPr>
                <w:rFonts w:cs="Arial"/>
              </w:rPr>
            </w:pPr>
            <w:r w:rsidRPr="009C1249">
              <w:rPr>
                <w:rFonts w:cs="Arial"/>
              </w:rPr>
              <w:t>Mittel, die</w:t>
            </w:r>
            <w:r w:rsidR="0045198D" w:rsidRPr="009C1249">
              <w:rPr>
                <w:rFonts w:cs="Arial"/>
              </w:rPr>
              <w:t xml:space="preserve"> </w:t>
            </w:r>
            <w:r w:rsidRPr="009C1249">
              <w:rPr>
                <w:rFonts w:cs="Arial"/>
              </w:rPr>
              <w:t>zweckgebundenen Einnahmen gemäß Artikel 6 entsprechen, dürfen nur dann übertragen werden, wenn diese Einnahmen entsprechend ihrer Zweckbindung verwendet werden.</w:t>
            </w:r>
          </w:p>
          <w:p w14:paraId="5CD2A94D" w14:textId="77777777" w:rsidR="004A2404" w:rsidRDefault="004A2404" w:rsidP="002629B1">
            <w:pPr>
              <w:pStyle w:val="ListParagraph"/>
              <w:numPr>
                <w:ilvl w:val="0"/>
                <w:numId w:val="15"/>
              </w:numPr>
              <w:ind w:left="1019"/>
              <w:rPr>
                <w:rFonts w:cs="Arial"/>
              </w:rPr>
            </w:pPr>
            <w:r w:rsidRPr="009C1249">
              <w:rPr>
                <w:rFonts w:cs="Arial"/>
              </w:rPr>
              <w:t>Jeder</w:t>
            </w:r>
            <w:r w:rsidR="0045198D" w:rsidRPr="009C1249">
              <w:rPr>
                <w:rFonts w:cs="Arial"/>
              </w:rPr>
              <w:t xml:space="preserve"> </w:t>
            </w:r>
            <w:r w:rsidRPr="009C1249">
              <w:rPr>
                <w:rFonts w:cs="Arial"/>
              </w:rPr>
              <w:t>Antrag</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eine</w:t>
            </w:r>
            <w:r w:rsidR="0045198D" w:rsidRPr="009C1249">
              <w:rPr>
                <w:rFonts w:cs="Arial"/>
              </w:rPr>
              <w:t xml:space="preserve"> </w:t>
            </w:r>
            <w:r w:rsidRPr="009C1249">
              <w:rPr>
                <w:rFonts w:cs="Arial"/>
              </w:rPr>
              <w:t>Mittelübertragung</w:t>
            </w:r>
            <w:r w:rsidR="0045198D" w:rsidRPr="009C1249">
              <w:rPr>
                <w:rFonts w:cs="Arial"/>
              </w:rPr>
              <w:t xml:space="preserve"> </w:t>
            </w:r>
            <w:r w:rsidRPr="009C1249">
              <w:rPr>
                <w:rFonts w:cs="Arial"/>
              </w:rPr>
              <w:t>muss ordnungsgemäß</w:t>
            </w:r>
            <w:r w:rsidR="0045198D" w:rsidRPr="009C1249">
              <w:rPr>
                <w:rFonts w:cs="Arial"/>
              </w:rPr>
              <w:t xml:space="preserve"> </w:t>
            </w:r>
            <w:r w:rsidRPr="009C1249">
              <w:rPr>
                <w:rFonts w:cs="Arial"/>
              </w:rPr>
              <w:t>begründet</w:t>
            </w:r>
            <w:r w:rsidR="0045198D" w:rsidRPr="009C1249">
              <w:rPr>
                <w:rFonts w:cs="Arial"/>
              </w:rPr>
              <w:t xml:space="preserve"> </w:t>
            </w:r>
            <w:r w:rsidRPr="009C1249">
              <w:rPr>
                <w:rFonts w:cs="Arial"/>
              </w:rPr>
              <w:t>werden. Der verantwortliche Anweisungsbefugte muss bescheinigen, dass die Mittel verfüg</w:t>
            </w:r>
            <w:r w:rsidR="00C1035E" w:rsidRPr="009C1249">
              <w:rPr>
                <w:rFonts w:cs="Arial"/>
              </w:rPr>
              <w:t>b</w:t>
            </w:r>
            <w:r w:rsidRPr="009C1249">
              <w:rPr>
                <w:rFonts w:cs="Arial"/>
              </w:rPr>
              <w:t>ar sind und dass die Mittelübertragung mit den grundlegenden Prinzipien des Haushaltsvollzug</w:t>
            </w:r>
            <w:r w:rsidR="00E557A5" w:rsidRPr="009C1249">
              <w:rPr>
                <w:rFonts w:cs="Arial"/>
              </w:rPr>
              <w:t>s</w:t>
            </w:r>
            <w:r w:rsidRPr="009C1249">
              <w:rPr>
                <w:rFonts w:cs="Arial"/>
              </w:rPr>
              <w:t xml:space="preserve"> im Einklang steht.</w:t>
            </w:r>
          </w:p>
          <w:p w14:paraId="18B5C452" w14:textId="77777777" w:rsidR="00616564" w:rsidRPr="00F40198" w:rsidRDefault="00616564" w:rsidP="00F40198">
            <w:pPr>
              <w:ind w:left="659"/>
              <w:rPr>
                <w:rFonts w:cs="Arial"/>
              </w:rPr>
            </w:pPr>
          </w:p>
          <w:p w14:paraId="10392CFF" w14:textId="77777777" w:rsidR="004A2404" w:rsidRPr="009C1249" w:rsidRDefault="004A2404" w:rsidP="00D069CD">
            <w:pPr>
              <w:pStyle w:val="Subtitle"/>
              <w:rPr>
                <w:rStyle w:val="Corpsdutexte33"/>
                <w:sz w:val="22"/>
                <w:szCs w:val="22"/>
                <w:shd w:val="clear" w:color="auto" w:fill="auto"/>
              </w:rPr>
            </w:pPr>
            <w:r w:rsidRPr="009C1249">
              <w:rPr>
                <w:rStyle w:val="Corpsdutexte33"/>
                <w:sz w:val="22"/>
                <w:szCs w:val="22"/>
                <w:shd w:val="clear" w:color="auto" w:fill="auto"/>
              </w:rPr>
              <w:lastRenderedPageBreak/>
              <w:t>Artikel 11</w:t>
            </w:r>
          </w:p>
          <w:p w14:paraId="7C7FF6BE" w14:textId="77777777" w:rsidR="004A2404" w:rsidRPr="009C1249" w:rsidRDefault="004A2404" w:rsidP="00D069CD">
            <w:pPr>
              <w:pStyle w:val="Subtitle"/>
              <w:rPr>
                <w:rStyle w:val="Corpsdutexte33"/>
                <w:sz w:val="22"/>
                <w:szCs w:val="22"/>
                <w:shd w:val="clear" w:color="auto" w:fill="auto"/>
              </w:rPr>
            </w:pPr>
            <w:r w:rsidRPr="009C1249">
              <w:rPr>
                <w:rFonts w:cs="Arial"/>
              </w:rPr>
              <w:t>Grundsatz der Einheit, Vollständigkeit und Haushaltswahrheit</w:t>
            </w:r>
          </w:p>
          <w:p w14:paraId="5429DB7F" w14:textId="77777777" w:rsidR="004A2404" w:rsidRPr="009C1249" w:rsidRDefault="004A2404" w:rsidP="0073046A">
            <w:pPr>
              <w:pStyle w:val="ListParagraph"/>
              <w:numPr>
                <w:ilvl w:val="0"/>
                <w:numId w:val="16"/>
              </w:numPr>
              <w:ind w:left="1019"/>
              <w:rPr>
                <w:rStyle w:val="Corpsdutexte"/>
                <w:sz w:val="22"/>
                <w:szCs w:val="20"/>
                <w:shd w:val="clear" w:color="auto" w:fill="auto"/>
              </w:rPr>
            </w:pPr>
            <w:r w:rsidRPr="009C1249">
              <w:rPr>
                <w:rStyle w:val="Corpsdutexte"/>
                <w:sz w:val="22"/>
                <w:szCs w:val="20"/>
                <w:shd w:val="clear" w:color="auto" w:fill="auto"/>
              </w:rPr>
              <w:t>Einzahlungen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oder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Auszahlungen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dürfen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nur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im</w:t>
            </w:r>
            <w:r w:rsidR="0045198D" w:rsidRPr="009C1249">
              <w:rPr>
                <w:rStyle w:val="Corpsdutexte"/>
                <w:sz w:val="22"/>
                <w:szCs w:val="20"/>
                <w:shd w:val="clear" w:color="auto" w:fill="auto"/>
              </w:rPr>
              <w:t xml:space="preserve"> </w:t>
            </w:r>
            <w:r w:rsidRPr="009C1249">
              <w:rPr>
                <w:rStyle w:val="Corpsdutexte"/>
                <w:sz w:val="22"/>
                <w:szCs w:val="20"/>
                <w:shd w:val="clear" w:color="auto" w:fill="auto"/>
              </w:rPr>
              <w:t>Wege</w:t>
            </w:r>
            <w:r w:rsidR="0045198D" w:rsidRPr="009C1249">
              <w:rPr>
                <w:rStyle w:val="Corpsdutexte"/>
                <w:sz w:val="22"/>
                <w:szCs w:val="20"/>
                <w:shd w:val="clear" w:color="auto" w:fill="auto"/>
              </w:rPr>
              <w:t xml:space="preserve"> </w:t>
            </w:r>
            <w:r w:rsidRPr="009C1249">
              <w:rPr>
                <w:rStyle w:val="Corpsdutexte"/>
                <w:sz w:val="22"/>
                <w:szCs w:val="20"/>
                <w:shd w:val="clear" w:color="auto" w:fill="auto"/>
              </w:rPr>
              <w:t>der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Verbuchung</w:t>
            </w:r>
            <w:r w:rsidR="0045198D" w:rsidRPr="009C1249">
              <w:rPr>
                <w:rStyle w:val="Corpsdutexte"/>
                <w:sz w:val="22"/>
                <w:szCs w:val="20"/>
                <w:shd w:val="clear" w:color="auto" w:fill="auto"/>
              </w:rPr>
              <w:t xml:space="preserve"> </w:t>
            </w:r>
            <w:r w:rsidRPr="009C1249">
              <w:rPr>
                <w:rStyle w:val="Corpsdutexte"/>
                <w:sz w:val="22"/>
                <w:szCs w:val="20"/>
                <w:shd w:val="clear" w:color="auto" w:fill="auto"/>
              </w:rPr>
              <w:t>unter einem Artikel des Haushaltsplans vorgenommen werden, sofern nicht anders in Artikel 19 vorgesehen, wobei diese Ausnahmen jedoch den Vorschriften nach Titel V weiterhin unterliegen.</w:t>
            </w:r>
          </w:p>
          <w:p w14:paraId="64D6765E" w14:textId="77777777" w:rsidR="004A2404" w:rsidRPr="009C1249" w:rsidRDefault="004A2404" w:rsidP="0073046A">
            <w:pPr>
              <w:pStyle w:val="ListParagraph"/>
              <w:numPr>
                <w:ilvl w:val="0"/>
                <w:numId w:val="16"/>
              </w:numPr>
              <w:ind w:left="1019"/>
              <w:rPr>
                <w:rStyle w:val="Corpsdutexte"/>
                <w:sz w:val="22"/>
                <w:szCs w:val="20"/>
                <w:shd w:val="clear" w:color="auto" w:fill="auto"/>
              </w:rPr>
            </w:pPr>
            <w:r w:rsidRPr="009C1249">
              <w:rPr>
                <w:rStyle w:val="Corpsdutexte"/>
                <w:sz w:val="22"/>
                <w:szCs w:val="20"/>
                <w:shd w:val="clear" w:color="auto" w:fill="auto"/>
              </w:rPr>
              <w:t>Es können über die bewilligten Mittel hinaus keine Mittelbindungen oder Ausgabenanordnungen vorgenommen werden.</w:t>
            </w:r>
          </w:p>
          <w:p w14:paraId="1287EF2F" w14:textId="77777777" w:rsidR="004A2404" w:rsidRPr="009C1249" w:rsidRDefault="004A2404" w:rsidP="0073046A">
            <w:pPr>
              <w:pStyle w:val="ListParagraph"/>
              <w:numPr>
                <w:ilvl w:val="0"/>
                <w:numId w:val="16"/>
              </w:numPr>
              <w:ind w:left="1019"/>
              <w:rPr>
                <w:rFonts w:cs="Arial"/>
              </w:rPr>
            </w:pPr>
            <w:r w:rsidRPr="009C1249">
              <w:rPr>
                <w:rFonts w:cs="Arial"/>
              </w:rPr>
              <w:t>Eine Mittelzuweisung</w:t>
            </w:r>
            <w:r w:rsidR="0045198D" w:rsidRPr="009C1249">
              <w:rPr>
                <w:rFonts w:cs="Arial"/>
              </w:rPr>
              <w:t xml:space="preserve"> </w:t>
            </w:r>
            <w:r w:rsidRPr="009C1249">
              <w:rPr>
                <w:rFonts w:cs="Arial"/>
              </w:rPr>
              <w:t>kann nur in den Haushaltsplan aufgenommen werden, wenn sie sich auf einen als notwendig betrachteten Ausgabenposten bezieht.</w:t>
            </w:r>
          </w:p>
          <w:p w14:paraId="03EF9B4B" w14:textId="77777777" w:rsidR="00BD7C65" w:rsidRPr="009C1249" w:rsidRDefault="004A2404" w:rsidP="004F149D">
            <w:pPr>
              <w:pStyle w:val="Subtitle"/>
              <w:rPr>
                <w:rFonts w:cs="Arial"/>
                <w:strike/>
                <w:szCs w:val="24"/>
              </w:rPr>
            </w:pPr>
            <w:r w:rsidRPr="009C1249">
              <w:rPr>
                <w:rFonts w:cs="Arial"/>
              </w:rPr>
              <w:t>Artikel 12</w:t>
            </w:r>
          </w:p>
          <w:p w14:paraId="1A254F16" w14:textId="77777777" w:rsidR="004A2404" w:rsidRPr="009C1249" w:rsidRDefault="00693276" w:rsidP="004F149D">
            <w:pPr>
              <w:pStyle w:val="Subtitle"/>
              <w:rPr>
                <w:rFonts w:cs="Arial"/>
                <w:szCs w:val="24"/>
              </w:rPr>
            </w:pPr>
            <w:r w:rsidRPr="009C1249">
              <w:rPr>
                <w:rFonts w:cs="Arial"/>
              </w:rPr>
              <w:t>Grundsatz der Jährlichkeit. Definition und Buchung für Einnahmen und Mittelzuweisungen</w:t>
            </w:r>
          </w:p>
          <w:p w14:paraId="2457B35E" w14:textId="77777777" w:rsidR="00A13CDD" w:rsidRPr="009C1249" w:rsidRDefault="004A2404" w:rsidP="0073046A">
            <w:pPr>
              <w:pStyle w:val="ListParagraph"/>
              <w:numPr>
                <w:ilvl w:val="0"/>
                <w:numId w:val="17"/>
              </w:numPr>
              <w:ind w:left="1019"/>
              <w:rPr>
                <w:rFonts w:cs="Arial"/>
                <w:szCs w:val="24"/>
              </w:rPr>
            </w:pPr>
            <w:r w:rsidRPr="009C1249">
              <w:rPr>
                <w:rFonts w:cs="Arial"/>
              </w:rPr>
              <w:t>Die in den Haushaltsplan aufgenommenen Mittelzuweisungen werden für die Dauer eines Haushaltsjahres genehmigt.</w:t>
            </w:r>
          </w:p>
          <w:p w14:paraId="5388F5B6" w14:textId="77777777" w:rsidR="004A2404" w:rsidRPr="009C1249" w:rsidRDefault="004A2404" w:rsidP="0073046A">
            <w:pPr>
              <w:pStyle w:val="ListParagraph"/>
              <w:numPr>
                <w:ilvl w:val="0"/>
                <w:numId w:val="17"/>
              </w:numPr>
              <w:ind w:left="1019"/>
              <w:rPr>
                <w:rFonts w:cs="Arial"/>
                <w:szCs w:val="24"/>
              </w:rPr>
            </w:pPr>
            <w:r w:rsidRPr="009C1249">
              <w:rPr>
                <w:rFonts w:cs="Arial"/>
              </w:rPr>
              <w:t>Das Haushaltsjahr beginnt am 1. Januar und endet am 31. Dezember.</w:t>
            </w:r>
          </w:p>
          <w:p w14:paraId="48473BC8" w14:textId="77777777" w:rsidR="004A2404" w:rsidRPr="009C1249" w:rsidRDefault="004A2404" w:rsidP="0073046A">
            <w:pPr>
              <w:pStyle w:val="ListParagraph"/>
              <w:numPr>
                <w:ilvl w:val="0"/>
                <w:numId w:val="17"/>
              </w:numPr>
              <w:ind w:left="1019"/>
              <w:rPr>
                <w:rFonts w:cs="Arial"/>
                <w:szCs w:val="24"/>
              </w:rPr>
            </w:pPr>
            <w:r w:rsidRPr="009C1249">
              <w:rPr>
                <w:rFonts w:cs="Arial"/>
              </w:rPr>
              <w:t>Die</w:t>
            </w:r>
            <w:r w:rsidR="0045198D" w:rsidRPr="009C1249">
              <w:rPr>
                <w:rFonts w:cs="Arial"/>
              </w:rPr>
              <w:t xml:space="preserve"> </w:t>
            </w:r>
            <w:r w:rsidRPr="009C1249">
              <w:rPr>
                <w:rFonts w:cs="Arial"/>
              </w:rPr>
              <w:t>Einnahmen</w:t>
            </w:r>
            <w:r w:rsidR="0045198D" w:rsidRPr="009C1249">
              <w:rPr>
                <w:rFonts w:cs="Arial"/>
              </w:rPr>
              <w:t xml:space="preserve"> </w:t>
            </w:r>
            <w:r w:rsidRPr="009C1249">
              <w:rPr>
                <w:rFonts w:cs="Arial"/>
              </w:rPr>
              <w:t>eines</w:t>
            </w:r>
            <w:r w:rsidR="0045198D" w:rsidRPr="009C1249">
              <w:rPr>
                <w:rFonts w:cs="Arial"/>
              </w:rPr>
              <w:t xml:space="preserve"> </w:t>
            </w:r>
            <w:r w:rsidRPr="009C1249">
              <w:rPr>
                <w:rFonts w:cs="Arial"/>
              </w:rPr>
              <w:t>Haushaltsjahres</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der Grundlage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Laufe des</w:t>
            </w:r>
            <w:r w:rsidR="0045198D" w:rsidRPr="009C1249">
              <w:rPr>
                <w:rFonts w:cs="Arial"/>
              </w:rPr>
              <w:t xml:space="preserve"> </w:t>
            </w:r>
            <w:r w:rsidRPr="009C1249">
              <w:rPr>
                <w:rFonts w:cs="Arial"/>
              </w:rPr>
              <w:t>Haushaltsjahres</w:t>
            </w:r>
            <w:r w:rsidR="0045198D" w:rsidRPr="009C1249">
              <w:rPr>
                <w:rFonts w:cs="Arial"/>
              </w:rPr>
              <w:t xml:space="preserve"> </w:t>
            </w:r>
            <w:r w:rsidRPr="009C1249">
              <w:rPr>
                <w:rFonts w:cs="Arial"/>
              </w:rPr>
              <w:t>vereinnahmten</w:t>
            </w:r>
            <w:r w:rsidR="0045198D" w:rsidRPr="009C1249">
              <w:rPr>
                <w:rFonts w:cs="Arial"/>
              </w:rPr>
              <w:t xml:space="preserve"> </w:t>
            </w:r>
            <w:r w:rsidRPr="009C1249">
              <w:rPr>
                <w:rFonts w:cs="Arial"/>
              </w:rPr>
              <w:t>Beträge</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dieses</w:t>
            </w:r>
            <w:r w:rsidR="0045198D" w:rsidRPr="009C1249">
              <w:rPr>
                <w:rFonts w:cs="Arial"/>
              </w:rPr>
              <w:t xml:space="preserve"> </w:t>
            </w:r>
            <w:r w:rsidRPr="009C1249">
              <w:rPr>
                <w:rFonts w:cs="Arial"/>
              </w:rPr>
              <w:t>Haushaltsjahr ausgewiesen.</w:t>
            </w:r>
          </w:p>
          <w:p w14:paraId="6FCD3A60" w14:textId="77777777" w:rsidR="004A2404" w:rsidRPr="009C1249" w:rsidRDefault="004A2404" w:rsidP="0073046A">
            <w:pPr>
              <w:pStyle w:val="ListParagraph"/>
              <w:numPr>
                <w:ilvl w:val="0"/>
                <w:numId w:val="17"/>
              </w:numPr>
              <w:ind w:left="1019"/>
              <w:rPr>
                <w:rFonts w:cs="Arial"/>
                <w:szCs w:val="24"/>
              </w:rPr>
            </w:pPr>
            <w:r w:rsidRPr="009C1249">
              <w:rPr>
                <w:rFonts w:cs="Arial"/>
              </w:rPr>
              <w:t>Soweit</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14</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anders</w:t>
            </w:r>
            <w:r w:rsidR="0045198D" w:rsidRPr="009C1249">
              <w:rPr>
                <w:rFonts w:cs="Arial"/>
              </w:rPr>
              <w:t xml:space="preserve"> </w:t>
            </w:r>
            <w:r w:rsidRPr="009C1249">
              <w:rPr>
                <w:rFonts w:cs="Arial"/>
              </w:rPr>
              <w:t>bestimmt</w:t>
            </w:r>
            <w:r w:rsidR="0045198D" w:rsidRPr="009C1249">
              <w:rPr>
                <w:rFonts w:cs="Arial"/>
              </w:rPr>
              <w:t xml:space="preserve"> </w:t>
            </w:r>
            <w:r w:rsidRPr="009C1249">
              <w:rPr>
                <w:rFonts w:cs="Arial"/>
              </w:rPr>
              <w:t>ist,</w:t>
            </w:r>
            <w:r w:rsidR="0045198D" w:rsidRPr="009C1249">
              <w:rPr>
                <w:rFonts w:cs="Arial"/>
              </w:rPr>
              <w:t xml:space="preserve"> </w:t>
            </w:r>
            <w:r w:rsidRPr="009C1249">
              <w:rPr>
                <w:rFonts w:cs="Arial"/>
              </w:rPr>
              <w:t>dürfen</w:t>
            </w:r>
            <w:r w:rsidR="0045198D" w:rsidRPr="009C1249">
              <w:rPr>
                <w:rFonts w:cs="Arial"/>
              </w:rPr>
              <w:t xml:space="preserve"> </w:t>
            </w:r>
            <w:r w:rsidRPr="009C1249">
              <w:rPr>
                <w:rFonts w:cs="Arial"/>
              </w:rPr>
              <w:t>die zugewiesenen</w:t>
            </w:r>
            <w:r w:rsidR="0045198D" w:rsidRPr="009C1249">
              <w:rPr>
                <w:rFonts w:cs="Arial"/>
              </w:rPr>
              <w:t xml:space="preserve"> </w:t>
            </w:r>
            <w:r w:rsidRPr="009C1249">
              <w:rPr>
                <w:rFonts w:cs="Arial"/>
              </w:rPr>
              <w:t>Mittel, die</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ein</w:t>
            </w:r>
            <w:r w:rsidR="0045198D" w:rsidRPr="009C1249">
              <w:rPr>
                <w:rFonts w:cs="Arial"/>
              </w:rPr>
              <w:t xml:space="preserve"> </w:t>
            </w:r>
            <w:r w:rsidRPr="009C1249">
              <w:rPr>
                <w:rFonts w:cs="Arial"/>
              </w:rPr>
              <w:t>Haushaltsjahr genehmigt</w:t>
            </w:r>
            <w:r w:rsidR="0045198D" w:rsidRPr="009C1249">
              <w:rPr>
                <w:rFonts w:cs="Arial"/>
              </w:rPr>
              <w:t xml:space="preserve"> </w:t>
            </w:r>
            <w:r w:rsidRPr="009C1249">
              <w:rPr>
                <w:rFonts w:cs="Arial"/>
              </w:rPr>
              <w:t>wurden,</w:t>
            </w:r>
            <w:r w:rsidR="0045198D" w:rsidRPr="009C1249">
              <w:rPr>
                <w:rFonts w:cs="Arial"/>
              </w:rPr>
              <w:t xml:space="preserve"> </w:t>
            </w:r>
            <w:r w:rsidRPr="009C1249">
              <w:rPr>
                <w:rFonts w:cs="Arial"/>
              </w:rPr>
              <w:t>nur</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vorheriger ordnungsgemäßer</w:t>
            </w:r>
            <w:r w:rsidR="0045198D" w:rsidRPr="009C1249">
              <w:rPr>
                <w:rFonts w:cs="Arial"/>
              </w:rPr>
              <w:t xml:space="preserve"> </w:t>
            </w:r>
            <w:r w:rsidRPr="009C1249">
              <w:rPr>
                <w:rFonts w:cs="Arial"/>
              </w:rPr>
              <w:t>Mittelbindung</w:t>
            </w:r>
            <w:r w:rsidR="0045198D" w:rsidRPr="009C1249">
              <w:rPr>
                <w:rFonts w:cs="Arial"/>
              </w:rPr>
              <w:t xml:space="preserve"> </w:t>
            </w:r>
            <w:r w:rsidRPr="009C1249">
              <w:rPr>
                <w:rFonts w:cs="Arial"/>
              </w:rPr>
              <w:t>und nur zur</w:t>
            </w:r>
            <w:r w:rsidR="0045198D" w:rsidRPr="009C1249">
              <w:rPr>
                <w:rFonts w:cs="Arial"/>
              </w:rPr>
              <w:t xml:space="preserve"> </w:t>
            </w:r>
            <w:r w:rsidRPr="009C1249">
              <w:rPr>
                <w:rFonts w:cs="Arial"/>
              </w:rPr>
              <w:t>Bestreitung</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Ausgaben des Haushaltsjahres,</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das</w:t>
            </w:r>
            <w:r w:rsidR="0045198D" w:rsidRPr="009C1249">
              <w:rPr>
                <w:rFonts w:cs="Arial"/>
              </w:rPr>
              <w:t xml:space="preserve"> </w:t>
            </w:r>
            <w:r w:rsidRPr="009C1249">
              <w:rPr>
                <w:rFonts w:cs="Arial"/>
              </w:rPr>
              <w:t>sie</w:t>
            </w:r>
            <w:r w:rsidR="0045198D" w:rsidRPr="009C1249">
              <w:rPr>
                <w:rFonts w:cs="Arial"/>
              </w:rPr>
              <w:t xml:space="preserve"> </w:t>
            </w:r>
            <w:r w:rsidRPr="009C1249">
              <w:rPr>
                <w:rFonts w:cs="Arial"/>
              </w:rPr>
              <w:t>bewilligt</w:t>
            </w:r>
            <w:r w:rsidR="0045198D" w:rsidRPr="009C1249">
              <w:rPr>
                <w:rFonts w:cs="Arial"/>
              </w:rPr>
              <w:t xml:space="preserve"> </w:t>
            </w:r>
            <w:r w:rsidRPr="009C1249">
              <w:rPr>
                <w:rFonts w:cs="Arial"/>
              </w:rPr>
              <w:t>worden</w:t>
            </w:r>
            <w:r w:rsidR="0045198D" w:rsidRPr="009C1249">
              <w:rPr>
                <w:rFonts w:cs="Arial"/>
              </w:rPr>
              <w:t xml:space="preserve"> </w:t>
            </w:r>
            <w:r w:rsidRPr="009C1249">
              <w:rPr>
                <w:rFonts w:cs="Arial"/>
              </w:rPr>
              <w:t>sind,</w:t>
            </w:r>
            <w:r w:rsidR="0045198D" w:rsidRPr="009C1249">
              <w:rPr>
                <w:rFonts w:cs="Arial"/>
              </w:rPr>
              <w:t xml:space="preserve"> </w:t>
            </w:r>
            <w:r w:rsidRPr="009C1249">
              <w:rPr>
                <w:rFonts w:cs="Arial"/>
              </w:rPr>
              <w:t>sowie</w:t>
            </w:r>
            <w:r w:rsidR="0045198D" w:rsidRPr="009C1249">
              <w:rPr>
                <w:rFonts w:cs="Arial"/>
              </w:rPr>
              <w:t xml:space="preserve"> </w:t>
            </w:r>
            <w:r w:rsidRPr="009C1249">
              <w:rPr>
                <w:rFonts w:cs="Arial"/>
              </w:rPr>
              <w:t>zur</w:t>
            </w:r>
            <w:r w:rsidR="0045198D" w:rsidRPr="009C1249">
              <w:rPr>
                <w:rFonts w:cs="Arial"/>
              </w:rPr>
              <w:t xml:space="preserve"> </w:t>
            </w:r>
            <w:r w:rsidRPr="009C1249">
              <w:rPr>
                <w:rFonts w:cs="Arial"/>
              </w:rPr>
              <w:t>Abwicklung</w:t>
            </w:r>
            <w:r w:rsidR="0045198D" w:rsidRPr="009C1249">
              <w:rPr>
                <w:rFonts w:cs="Arial"/>
              </w:rPr>
              <w:t xml:space="preserve"> </w:t>
            </w:r>
            <w:r w:rsidRPr="009C1249">
              <w:rPr>
                <w:rFonts w:cs="Arial"/>
              </w:rPr>
              <w:t>von Mittelbindungen</w:t>
            </w:r>
            <w:r w:rsidR="0045198D" w:rsidRPr="009C1249">
              <w:rPr>
                <w:rFonts w:cs="Arial"/>
              </w:rPr>
              <w:t xml:space="preserve"> </w:t>
            </w:r>
            <w:r w:rsidRPr="009C1249">
              <w:rPr>
                <w:rFonts w:cs="Arial"/>
              </w:rPr>
              <w:t>früherer</w:t>
            </w:r>
            <w:r w:rsidR="0045198D" w:rsidRPr="009C1249">
              <w:rPr>
                <w:rFonts w:cs="Arial"/>
              </w:rPr>
              <w:t xml:space="preserve"> </w:t>
            </w:r>
            <w:r w:rsidRPr="009C1249">
              <w:rPr>
                <w:rFonts w:cs="Arial"/>
              </w:rPr>
              <w:t>Haushaltsjahre,</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keine</w:t>
            </w:r>
            <w:r w:rsidR="0045198D" w:rsidRPr="009C1249">
              <w:rPr>
                <w:rFonts w:cs="Arial"/>
              </w:rPr>
              <w:t xml:space="preserve"> </w:t>
            </w:r>
            <w:r w:rsidRPr="009C1249">
              <w:rPr>
                <w:rFonts w:cs="Arial"/>
              </w:rPr>
              <w:t>Mittel</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das laufende Haushaltsjahr übertragen worden sind, verwendet werden.</w:t>
            </w:r>
          </w:p>
          <w:p w14:paraId="2F456319" w14:textId="77777777" w:rsidR="004A2404" w:rsidRPr="009C1249" w:rsidRDefault="004A2404" w:rsidP="0073046A">
            <w:pPr>
              <w:pStyle w:val="ListParagraph"/>
              <w:numPr>
                <w:ilvl w:val="0"/>
                <w:numId w:val="17"/>
              </w:numPr>
              <w:ind w:left="1019"/>
              <w:rPr>
                <w:rFonts w:cs="Arial"/>
                <w:szCs w:val="24"/>
              </w:rPr>
            </w:pPr>
            <w:r w:rsidRPr="009C1249">
              <w:rPr>
                <w:rFonts w:cs="Arial"/>
              </w:rPr>
              <w:t>Die Mittelbindungen</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Grundlage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bis</w:t>
            </w:r>
            <w:r w:rsidR="0045198D" w:rsidRPr="009C1249">
              <w:rPr>
                <w:rFonts w:cs="Arial"/>
              </w:rPr>
              <w:t xml:space="preserve"> </w:t>
            </w:r>
            <w:r w:rsidRPr="009C1249">
              <w:rPr>
                <w:rFonts w:cs="Arial"/>
              </w:rPr>
              <w:t>zum</w:t>
            </w:r>
            <w:r w:rsidR="0045198D" w:rsidRPr="009C1249">
              <w:rPr>
                <w:rFonts w:cs="Arial"/>
              </w:rPr>
              <w:t xml:space="preserve"> </w:t>
            </w:r>
            <w:r w:rsidRPr="009C1249">
              <w:rPr>
                <w:rFonts w:cs="Arial"/>
              </w:rPr>
              <w:t>31.</w:t>
            </w:r>
            <w:r w:rsidR="0045198D" w:rsidRPr="009C1249">
              <w:rPr>
                <w:rFonts w:cs="Arial"/>
              </w:rPr>
              <w:t xml:space="preserve"> </w:t>
            </w:r>
            <w:r w:rsidRPr="009C1249">
              <w:rPr>
                <w:rFonts w:cs="Arial"/>
              </w:rPr>
              <w:t>Dezember eingegangenen rechtlichen Verbindlichkeiten verbucht.</w:t>
            </w:r>
          </w:p>
          <w:p w14:paraId="13F7710E" w14:textId="77777777" w:rsidR="00472E9F" w:rsidRPr="009C1249" w:rsidRDefault="004A2404" w:rsidP="0073046A">
            <w:pPr>
              <w:pStyle w:val="ListParagraph"/>
              <w:numPr>
                <w:ilvl w:val="0"/>
                <w:numId w:val="17"/>
              </w:numPr>
              <w:ind w:left="1019"/>
              <w:rPr>
                <w:rFonts w:cs="Arial"/>
                <w:szCs w:val="24"/>
              </w:rPr>
            </w:pPr>
            <w:r w:rsidRPr="009C1249">
              <w:rPr>
                <w:rFonts w:cs="Arial"/>
              </w:rPr>
              <w:t>Die Zahlungsausgänge eines Haushaltsjahres werden in diesem Haushaltsjahr auf der Grundlage der Zahlungen verbucht, die vom Rechnungsführer bis zum 31. Dezember des Haushaltsjahres geleistet wurden.</w:t>
            </w:r>
          </w:p>
          <w:p w14:paraId="16B8D7B1" w14:textId="77777777" w:rsidR="00A13CDD" w:rsidRPr="009C1249" w:rsidRDefault="004A2404" w:rsidP="0073046A">
            <w:pPr>
              <w:pStyle w:val="ListParagraph"/>
              <w:numPr>
                <w:ilvl w:val="0"/>
                <w:numId w:val="17"/>
              </w:numPr>
              <w:ind w:left="1019"/>
              <w:rPr>
                <w:rFonts w:cs="Arial"/>
                <w:b/>
                <w:szCs w:val="24"/>
                <w:u w:val="single"/>
              </w:rPr>
            </w:pPr>
            <w:r w:rsidRPr="009C1249">
              <w:rPr>
                <w:rFonts w:cs="Arial"/>
              </w:rPr>
              <w:t>In Abweichung von Absatz 4 werden Ausgaben im Zusammenhang mit Verträgen, die</w:t>
            </w:r>
            <w:r w:rsidR="0045198D" w:rsidRPr="009C1249">
              <w:rPr>
                <w:rFonts w:cs="Arial"/>
              </w:rPr>
              <w:t xml:space="preserve"> </w:t>
            </w:r>
            <w:r w:rsidRPr="009C1249">
              <w:rPr>
                <w:rFonts w:cs="Arial"/>
              </w:rPr>
              <w:t xml:space="preserve">entsprechend ortsüblichen Gepflogenheiten für eine über das </w:t>
            </w:r>
            <w:r w:rsidRPr="009C1249">
              <w:rPr>
                <w:rFonts w:cs="Arial"/>
              </w:rPr>
              <w:br w:type="page"/>
              <w:t>Haushaltsjahr hinausgehende Geltungsdauer abgeschlossen wurden,</w:t>
            </w:r>
            <w:r w:rsidR="0045198D" w:rsidRPr="009C1249">
              <w:rPr>
                <w:rFonts w:cs="Arial"/>
              </w:rPr>
              <w:t xml:space="preserve"> </w:t>
            </w:r>
            <w:r w:rsidRPr="009C1249">
              <w:rPr>
                <w:rFonts w:cs="Arial"/>
              </w:rPr>
              <w:t>in dem Haushaltsplan für das Jahr verbucht, in dem sie getätigt wurden.</w:t>
            </w:r>
          </w:p>
          <w:p w14:paraId="4C375E38" w14:textId="77777777" w:rsidR="004A2404" w:rsidRPr="009C1249" w:rsidRDefault="004A2404" w:rsidP="004F149D">
            <w:pPr>
              <w:pStyle w:val="Subtitle"/>
              <w:rPr>
                <w:rFonts w:cs="Arial"/>
              </w:rPr>
            </w:pPr>
            <w:r w:rsidRPr="009C1249">
              <w:rPr>
                <w:rFonts w:cs="Arial"/>
              </w:rPr>
              <w:t>Artikel 13</w:t>
            </w:r>
          </w:p>
          <w:p w14:paraId="032657AC" w14:textId="77777777" w:rsidR="004A2404" w:rsidRPr="009C1249" w:rsidRDefault="004A2404" w:rsidP="004F149D">
            <w:pPr>
              <w:pStyle w:val="Subtitle"/>
              <w:rPr>
                <w:rFonts w:cs="Arial"/>
                <w:b/>
              </w:rPr>
            </w:pPr>
            <w:r w:rsidRPr="009C1249">
              <w:rPr>
                <w:rFonts w:cs="Arial"/>
              </w:rPr>
              <w:t>Mittelbindungen</w:t>
            </w:r>
          </w:p>
          <w:p w14:paraId="70FE2657" w14:textId="77777777" w:rsidR="004A2404" w:rsidRDefault="004A2404" w:rsidP="004F149D">
            <w:pPr>
              <w:rPr>
                <w:rFonts w:cs="Arial"/>
              </w:rPr>
            </w:pPr>
            <w:r w:rsidRPr="009C1249">
              <w:rPr>
                <w:rFonts w:cs="Arial"/>
              </w:rPr>
              <w:t>Die Mittelbindungen für die im Haushaltsplan der Europäischen Schulen vorgesehenen Zuweisungen können</w:t>
            </w:r>
            <w:r w:rsidR="0045198D" w:rsidRPr="009C1249">
              <w:rPr>
                <w:rFonts w:cs="Arial"/>
              </w:rPr>
              <w:t xml:space="preserve"> </w:t>
            </w:r>
            <w:r w:rsidRPr="009C1249">
              <w:rPr>
                <w:rFonts w:cs="Arial"/>
              </w:rPr>
              <w:t>mit Wirkung ab 1. Januar nach der endgültigen Genehmigung des Haushaltsplans der Europäischen Schulen erfolgen.</w:t>
            </w:r>
          </w:p>
          <w:p w14:paraId="6111D509" w14:textId="77777777" w:rsidR="00616564" w:rsidRDefault="00616564" w:rsidP="004F149D">
            <w:pPr>
              <w:rPr>
                <w:rFonts w:cs="Arial"/>
              </w:rPr>
            </w:pPr>
          </w:p>
          <w:p w14:paraId="0426ADBD" w14:textId="77777777" w:rsidR="00616564" w:rsidRPr="009C1249" w:rsidRDefault="00616564" w:rsidP="004F149D">
            <w:pPr>
              <w:rPr>
                <w:rFonts w:cs="Arial"/>
              </w:rPr>
            </w:pPr>
          </w:p>
          <w:p w14:paraId="5AE3DB9D" w14:textId="77777777" w:rsidR="004A2404" w:rsidRPr="009C1249" w:rsidRDefault="004A2404" w:rsidP="004F149D">
            <w:pPr>
              <w:pStyle w:val="Subtitle"/>
              <w:rPr>
                <w:rFonts w:cs="Arial"/>
                <w:szCs w:val="24"/>
              </w:rPr>
            </w:pPr>
            <w:r w:rsidRPr="009C1249">
              <w:rPr>
                <w:rFonts w:cs="Arial"/>
              </w:rPr>
              <w:lastRenderedPageBreak/>
              <w:t>Artikel 14</w:t>
            </w:r>
          </w:p>
          <w:p w14:paraId="726CF976" w14:textId="77777777" w:rsidR="004A2404" w:rsidRPr="009C1249" w:rsidRDefault="004A2404" w:rsidP="004F149D">
            <w:pPr>
              <w:pStyle w:val="Subtitle"/>
              <w:rPr>
                <w:rFonts w:cs="Arial"/>
                <w:szCs w:val="24"/>
              </w:rPr>
            </w:pPr>
            <w:r w:rsidRPr="009C1249">
              <w:rPr>
                <w:rFonts w:cs="Arial"/>
              </w:rPr>
              <w:t>Annullierung und Übertrag von Mittelzuweisungen</w:t>
            </w:r>
          </w:p>
          <w:p w14:paraId="59AB257E" w14:textId="77777777" w:rsidR="004A2404" w:rsidRPr="009C1249" w:rsidRDefault="004A2404" w:rsidP="004F149D">
            <w:pPr>
              <w:rPr>
                <w:rFonts w:cs="Arial"/>
              </w:rPr>
            </w:pPr>
            <w:r w:rsidRPr="009C1249">
              <w:rPr>
                <w:rFonts w:cs="Arial"/>
              </w:rPr>
              <w:t>Für die Verwendung der Mittel gelten folgende Regeln:</w:t>
            </w:r>
          </w:p>
          <w:p w14:paraId="15CA35E8" w14:textId="77777777" w:rsidR="004A2404" w:rsidRPr="009C1249" w:rsidRDefault="004A2404" w:rsidP="0073046A">
            <w:pPr>
              <w:pStyle w:val="ListParagraph"/>
              <w:numPr>
                <w:ilvl w:val="0"/>
                <w:numId w:val="18"/>
              </w:numPr>
              <w:ind w:left="1019"/>
              <w:rPr>
                <w:rFonts w:cs="Arial"/>
                <w:szCs w:val="24"/>
              </w:rPr>
            </w:pPr>
            <w:r w:rsidRPr="009C1249">
              <w:rPr>
                <w:rFonts w:cs="Arial"/>
              </w:rPr>
              <w:t>Die Mittel für Bezüge und Vergütungen des Personals können nicht Gegenstand einer Übertragung auf das folgende Haushaltsjahr sein.</w:t>
            </w:r>
          </w:p>
          <w:p w14:paraId="0982C4AD" w14:textId="77777777" w:rsidR="004A2404" w:rsidRPr="009C1249" w:rsidRDefault="004A2404" w:rsidP="0073046A">
            <w:pPr>
              <w:pStyle w:val="ListParagraph"/>
              <w:numPr>
                <w:ilvl w:val="0"/>
                <w:numId w:val="18"/>
              </w:numPr>
              <w:ind w:left="1019"/>
              <w:rPr>
                <w:rFonts w:cs="Arial"/>
                <w:szCs w:val="24"/>
              </w:rPr>
            </w:pPr>
            <w:r w:rsidRPr="009C1249">
              <w:rPr>
                <w:rFonts w:cs="Arial"/>
              </w:rPr>
              <w:t>Die</w:t>
            </w:r>
            <w:r w:rsidR="0045198D" w:rsidRPr="009C1249">
              <w:rPr>
                <w:rFonts w:cs="Arial"/>
              </w:rPr>
              <w:t xml:space="preserve"> </w:t>
            </w:r>
            <w:r w:rsidRPr="009C1249">
              <w:rPr>
                <w:rFonts w:cs="Arial"/>
              </w:rPr>
              <w:t>Mittel,</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am</w:t>
            </w:r>
            <w:r w:rsidR="0045198D" w:rsidRPr="009C1249">
              <w:rPr>
                <w:rFonts w:cs="Arial"/>
              </w:rPr>
              <w:t xml:space="preserve"> </w:t>
            </w:r>
            <w:r w:rsidRPr="009C1249">
              <w:rPr>
                <w:rFonts w:cs="Arial"/>
              </w:rPr>
              <w:t>31.</w:t>
            </w:r>
            <w:r w:rsidR="0045198D" w:rsidRPr="009C1249">
              <w:rPr>
                <w:rFonts w:cs="Arial"/>
              </w:rPr>
              <w:t xml:space="preserve"> </w:t>
            </w:r>
            <w:r w:rsidRPr="009C1249">
              <w:rPr>
                <w:rFonts w:cs="Arial"/>
              </w:rPr>
              <w:t>Dezember</w:t>
            </w:r>
            <w:r w:rsidR="0045198D" w:rsidRPr="009C1249">
              <w:rPr>
                <w:rFonts w:cs="Arial"/>
              </w:rPr>
              <w:t xml:space="preserve"> </w:t>
            </w:r>
            <w:r w:rsidRPr="009C1249">
              <w:rPr>
                <w:rFonts w:cs="Arial"/>
              </w:rPr>
              <w:t>noch</w:t>
            </w:r>
            <w:r w:rsidR="0045198D" w:rsidRPr="009C1249">
              <w:rPr>
                <w:rFonts w:cs="Arial"/>
              </w:rPr>
              <w:t xml:space="preserve"> </w:t>
            </w:r>
            <w:r w:rsidRPr="009C1249">
              <w:rPr>
                <w:rFonts w:cs="Arial"/>
              </w:rPr>
              <w:t>fälligen</w:t>
            </w:r>
            <w:r w:rsidR="0045198D" w:rsidRPr="009C1249">
              <w:rPr>
                <w:rFonts w:cs="Arial"/>
              </w:rPr>
              <w:t xml:space="preserve"> </w:t>
            </w:r>
            <w:r w:rsidRPr="009C1249">
              <w:rPr>
                <w:rFonts w:cs="Arial"/>
              </w:rPr>
              <w:t>Zahlungen aufgrund ordnungsgemäß</w:t>
            </w:r>
            <w:r w:rsidR="0045198D" w:rsidRPr="009C1249">
              <w:rPr>
                <w:rFonts w:cs="Arial"/>
              </w:rPr>
              <w:t xml:space="preserve"> </w:t>
            </w:r>
            <w:r w:rsidRPr="009C1249">
              <w:rPr>
                <w:rFonts w:cs="Arial"/>
              </w:rPr>
              <w:t>zwischen</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1.</w:t>
            </w:r>
            <w:r w:rsidR="0045198D" w:rsidRPr="009C1249">
              <w:rPr>
                <w:rFonts w:cs="Arial"/>
              </w:rPr>
              <w:t xml:space="preserve"> </w:t>
            </w:r>
            <w:r w:rsidRPr="009C1249">
              <w:rPr>
                <w:rFonts w:cs="Arial"/>
              </w:rPr>
              <w:t>Januar</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31.</w:t>
            </w:r>
            <w:r w:rsidR="0045198D" w:rsidRPr="009C1249">
              <w:rPr>
                <w:rFonts w:cs="Arial"/>
              </w:rPr>
              <w:t xml:space="preserve"> </w:t>
            </w:r>
            <w:r w:rsidRPr="009C1249">
              <w:rPr>
                <w:rFonts w:cs="Arial"/>
              </w:rPr>
              <w:t>Dezember eingegangener</w:t>
            </w:r>
            <w:r w:rsidR="0045198D" w:rsidRPr="009C1249">
              <w:rPr>
                <w:rFonts w:cs="Arial"/>
              </w:rPr>
              <w:t xml:space="preserve"> </w:t>
            </w:r>
            <w:r w:rsidRPr="009C1249">
              <w:rPr>
                <w:rFonts w:cs="Arial"/>
              </w:rPr>
              <w:t>Verpflichtungen</w:t>
            </w:r>
            <w:r w:rsidR="0045198D" w:rsidRPr="009C1249">
              <w:rPr>
                <w:rFonts w:cs="Arial"/>
              </w:rPr>
              <w:t xml:space="preserve"> </w:t>
            </w:r>
            <w:r w:rsidRPr="009C1249">
              <w:rPr>
                <w:rFonts w:cs="Arial"/>
              </w:rPr>
              <w:t>entsprechen, werden automatisch nur auf das folgende Haushaltsjahr übertragen.</w:t>
            </w:r>
          </w:p>
          <w:p w14:paraId="78BFC795" w14:textId="77777777" w:rsidR="004A2404" w:rsidRPr="009C1249" w:rsidRDefault="00C1035E" w:rsidP="0073046A">
            <w:pPr>
              <w:pStyle w:val="ListParagraph"/>
              <w:numPr>
                <w:ilvl w:val="0"/>
                <w:numId w:val="18"/>
              </w:numPr>
              <w:ind w:left="1019"/>
              <w:rPr>
                <w:rFonts w:cs="Arial"/>
                <w:szCs w:val="24"/>
              </w:rPr>
            </w:pPr>
            <w:r w:rsidRPr="009C1249">
              <w:rPr>
                <w:rFonts w:cs="Arial"/>
              </w:rPr>
              <w:t>Die</w:t>
            </w:r>
            <w:r w:rsidR="0045198D" w:rsidRPr="009C1249">
              <w:rPr>
                <w:rFonts w:cs="Arial"/>
              </w:rPr>
              <w:t xml:space="preserve"> </w:t>
            </w:r>
            <w:r w:rsidRPr="009C1249">
              <w:rPr>
                <w:rFonts w:cs="Arial"/>
              </w:rPr>
              <w:t>gemäß Artikel</w:t>
            </w:r>
            <w:r w:rsidR="0045198D" w:rsidRPr="009C1249">
              <w:rPr>
                <w:rFonts w:cs="Arial"/>
              </w:rPr>
              <w:t xml:space="preserve"> </w:t>
            </w:r>
            <w:r w:rsidRPr="009C1249">
              <w:rPr>
                <w:rFonts w:cs="Arial"/>
              </w:rPr>
              <w:t xml:space="preserve">6 </w:t>
            </w:r>
            <w:r w:rsidR="004A2404" w:rsidRPr="009C1249">
              <w:rPr>
                <w:rFonts w:cs="Arial"/>
              </w:rPr>
              <w:t>verfügbaren und per 31. Dezember noch nicht in Anspruch genommenen Einnahmen werden automatisch übertragen. Die</w:t>
            </w:r>
            <w:r w:rsidR="0045198D" w:rsidRPr="009C1249">
              <w:rPr>
                <w:rFonts w:cs="Arial"/>
              </w:rPr>
              <w:t xml:space="preserve"> </w:t>
            </w:r>
            <w:r w:rsidR="004A2404" w:rsidRPr="009C1249">
              <w:rPr>
                <w:rFonts w:cs="Arial"/>
              </w:rPr>
              <w:t>Wiederverwendung</w:t>
            </w:r>
            <w:r w:rsidR="0045198D" w:rsidRPr="009C1249">
              <w:rPr>
                <w:rFonts w:cs="Arial"/>
              </w:rPr>
              <w:t xml:space="preserve"> </w:t>
            </w:r>
            <w:r w:rsidR="004A2404" w:rsidRPr="009C1249">
              <w:rPr>
                <w:rFonts w:cs="Arial"/>
              </w:rPr>
              <w:t>dieser zweckgebundenen Einnahmen ist</w:t>
            </w:r>
            <w:r w:rsidR="0045198D" w:rsidRPr="009C1249">
              <w:rPr>
                <w:rFonts w:cs="Arial"/>
              </w:rPr>
              <w:t xml:space="preserve"> </w:t>
            </w:r>
            <w:r w:rsidR="004A2404" w:rsidRPr="009C1249">
              <w:rPr>
                <w:rFonts w:cs="Arial"/>
              </w:rPr>
              <w:t>jeweils</w:t>
            </w:r>
            <w:r w:rsidR="0045198D" w:rsidRPr="009C1249">
              <w:rPr>
                <w:rFonts w:cs="Arial"/>
              </w:rPr>
              <w:t xml:space="preserve"> </w:t>
            </w:r>
            <w:r w:rsidR="004A2404" w:rsidRPr="009C1249">
              <w:rPr>
                <w:rFonts w:cs="Arial"/>
              </w:rPr>
              <w:t>vor</w:t>
            </w:r>
            <w:r w:rsidR="0045198D" w:rsidRPr="009C1249">
              <w:rPr>
                <w:rFonts w:cs="Arial"/>
              </w:rPr>
              <w:t xml:space="preserve"> </w:t>
            </w:r>
            <w:r w:rsidR="004A2404" w:rsidRPr="009C1249">
              <w:rPr>
                <w:rFonts w:cs="Arial"/>
              </w:rPr>
              <w:t>Ablauf</w:t>
            </w:r>
            <w:r w:rsidR="0045198D" w:rsidRPr="009C1249">
              <w:rPr>
                <w:rFonts w:cs="Arial"/>
              </w:rPr>
              <w:t xml:space="preserve"> </w:t>
            </w:r>
            <w:r w:rsidR="004A2404" w:rsidRPr="009C1249">
              <w:rPr>
                <w:rFonts w:cs="Arial"/>
              </w:rPr>
              <w:t>des</w:t>
            </w:r>
            <w:r w:rsidR="0045198D" w:rsidRPr="009C1249">
              <w:rPr>
                <w:rFonts w:cs="Arial"/>
              </w:rPr>
              <w:t xml:space="preserve"> </w:t>
            </w:r>
            <w:r w:rsidR="004A2404" w:rsidRPr="009C1249">
              <w:rPr>
                <w:rFonts w:cs="Arial"/>
              </w:rPr>
              <w:t xml:space="preserve">Haushaltsjahres vorzunehmen, </w:t>
            </w:r>
            <w:r w:rsidRPr="009C1249">
              <w:rPr>
                <w:rFonts w:cs="Arial"/>
              </w:rPr>
              <w:t>welche</w:t>
            </w:r>
            <w:r w:rsidR="004A2404" w:rsidRPr="009C1249">
              <w:rPr>
                <w:rFonts w:cs="Arial"/>
              </w:rPr>
              <w:t>s auf das Haushaltsjahr folgt, in dem die Einnahme erfolgte. Das Buchungssystem</w:t>
            </w:r>
            <w:r w:rsidR="0045198D" w:rsidRPr="009C1249">
              <w:rPr>
                <w:rFonts w:cs="Arial"/>
              </w:rPr>
              <w:t xml:space="preserve"> </w:t>
            </w:r>
            <w:r w:rsidR="004A2404" w:rsidRPr="009C1249">
              <w:rPr>
                <w:rFonts w:cs="Arial"/>
              </w:rPr>
              <w:t>sieht</w:t>
            </w:r>
            <w:r w:rsidR="0045198D" w:rsidRPr="009C1249">
              <w:rPr>
                <w:rFonts w:cs="Arial"/>
              </w:rPr>
              <w:t xml:space="preserve"> </w:t>
            </w:r>
            <w:r w:rsidR="004A2404" w:rsidRPr="009C1249">
              <w:rPr>
                <w:rFonts w:cs="Arial"/>
              </w:rPr>
              <w:t>besondere</w:t>
            </w:r>
            <w:r w:rsidR="0045198D" w:rsidRPr="009C1249">
              <w:rPr>
                <w:rFonts w:cs="Arial"/>
              </w:rPr>
              <w:t xml:space="preserve"> </w:t>
            </w:r>
            <w:r w:rsidR="004A2404" w:rsidRPr="009C1249">
              <w:rPr>
                <w:rFonts w:cs="Arial"/>
              </w:rPr>
              <w:t>Interimskonten</w:t>
            </w:r>
            <w:r w:rsidR="0045198D" w:rsidRPr="009C1249">
              <w:rPr>
                <w:rFonts w:cs="Arial"/>
              </w:rPr>
              <w:t xml:space="preserve"> </w:t>
            </w:r>
            <w:r w:rsidR="004A2404" w:rsidRPr="009C1249">
              <w:rPr>
                <w:rFonts w:cs="Arial"/>
              </w:rPr>
              <w:t>für</w:t>
            </w:r>
            <w:r w:rsidR="0045198D" w:rsidRPr="009C1249">
              <w:rPr>
                <w:rFonts w:cs="Arial"/>
              </w:rPr>
              <w:t xml:space="preserve"> </w:t>
            </w:r>
            <w:r w:rsidR="004A2404" w:rsidRPr="009C1249">
              <w:rPr>
                <w:rFonts w:cs="Arial"/>
              </w:rPr>
              <w:t>die</w:t>
            </w:r>
            <w:r w:rsidR="0045198D" w:rsidRPr="009C1249">
              <w:rPr>
                <w:rFonts w:cs="Arial"/>
              </w:rPr>
              <w:t xml:space="preserve"> </w:t>
            </w:r>
            <w:r w:rsidR="004A2404" w:rsidRPr="009C1249">
              <w:rPr>
                <w:rFonts w:cs="Arial"/>
              </w:rPr>
              <w:t>Erfassung</w:t>
            </w:r>
            <w:r w:rsidR="0045198D" w:rsidRPr="009C1249">
              <w:rPr>
                <w:rFonts w:cs="Arial"/>
              </w:rPr>
              <w:t xml:space="preserve"> </w:t>
            </w:r>
            <w:r w:rsidR="004A2404" w:rsidRPr="009C1249">
              <w:rPr>
                <w:rFonts w:cs="Arial"/>
              </w:rPr>
              <w:t>der Wiederverwendung bei den Einnahmen und den Ausgaben vor.</w:t>
            </w:r>
          </w:p>
          <w:p w14:paraId="70589BCF" w14:textId="77777777" w:rsidR="004A2404" w:rsidRPr="009C1249" w:rsidRDefault="004A2404" w:rsidP="0073046A">
            <w:pPr>
              <w:pStyle w:val="ListParagraph"/>
              <w:numPr>
                <w:ilvl w:val="0"/>
                <w:numId w:val="18"/>
              </w:numPr>
              <w:ind w:left="1019"/>
              <w:rPr>
                <w:rFonts w:cs="Arial"/>
                <w:szCs w:val="24"/>
              </w:rPr>
            </w:pPr>
            <w:r w:rsidRPr="009C1249">
              <w:rPr>
                <w:rFonts w:cs="Arial"/>
              </w:rPr>
              <w:t>Folgende Mittel verfallen am Ende des Haushaltsjahres:</w:t>
            </w:r>
          </w:p>
          <w:p w14:paraId="125E37A2" w14:textId="77777777" w:rsidR="004A2404" w:rsidRPr="009C1249" w:rsidRDefault="004A2404" w:rsidP="0073046A">
            <w:pPr>
              <w:pStyle w:val="ListParagraph"/>
              <w:numPr>
                <w:ilvl w:val="0"/>
                <w:numId w:val="126"/>
              </w:numPr>
              <w:ind w:left="2437"/>
              <w:rPr>
                <w:rFonts w:cs="Arial"/>
              </w:rPr>
            </w:pPr>
            <w:r w:rsidRPr="009C1249">
              <w:rPr>
                <w:rFonts w:cs="Arial"/>
              </w:rPr>
              <w:t>die automatisch übertragenen</w:t>
            </w:r>
            <w:r w:rsidR="0045198D" w:rsidRPr="009C1249">
              <w:rPr>
                <w:rFonts w:cs="Arial"/>
              </w:rPr>
              <w:t xml:space="preserve"> </w:t>
            </w:r>
            <w:r w:rsidRPr="009C1249">
              <w:rPr>
                <w:rFonts w:cs="Arial"/>
              </w:rPr>
              <w:t>Mittel,</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Gegenstand</w:t>
            </w:r>
            <w:r w:rsidR="0045198D" w:rsidRPr="009C1249">
              <w:rPr>
                <w:rFonts w:cs="Arial"/>
              </w:rPr>
              <w:t xml:space="preserve"> </w:t>
            </w:r>
            <w:r w:rsidRPr="009C1249">
              <w:rPr>
                <w:rFonts w:cs="Arial"/>
              </w:rPr>
              <w:t>einer Zahlung waren;</w:t>
            </w:r>
          </w:p>
          <w:p w14:paraId="4388F6D3" w14:textId="77777777" w:rsidR="004A2404" w:rsidRPr="009C1249" w:rsidRDefault="004A2404" w:rsidP="0073046A">
            <w:pPr>
              <w:pStyle w:val="ListParagraph"/>
              <w:numPr>
                <w:ilvl w:val="0"/>
                <w:numId w:val="126"/>
              </w:numPr>
              <w:ind w:left="2437"/>
              <w:rPr>
                <w:rFonts w:cs="Arial"/>
              </w:rPr>
            </w:pPr>
            <w:r w:rsidRPr="009C1249">
              <w:rPr>
                <w:rFonts w:cs="Arial"/>
              </w:rPr>
              <w:t>die</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verwendeten</w:t>
            </w:r>
            <w:r w:rsidR="0045198D" w:rsidRPr="009C1249">
              <w:rPr>
                <w:rFonts w:cs="Arial"/>
              </w:rPr>
              <w:t xml:space="preserve"> </w:t>
            </w:r>
            <w:r w:rsidRPr="009C1249">
              <w:rPr>
                <w:rFonts w:cs="Arial"/>
              </w:rPr>
              <w:t>Mittel</w:t>
            </w:r>
            <w:r w:rsidR="0045198D" w:rsidRPr="009C1249">
              <w:rPr>
                <w:rFonts w:cs="Arial"/>
              </w:rPr>
              <w:t xml:space="preserve"> </w:t>
            </w:r>
            <w:r w:rsidRPr="009C1249">
              <w:rPr>
                <w:rFonts w:cs="Arial"/>
              </w:rPr>
              <w:t>eines</w:t>
            </w:r>
            <w:r w:rsidR="0045198D" w:rsidRPr="009C1249">
              <w:rPr>
                <w:rFonts w:cs="Arial"/>
              </w:rPr>
              <w:t xml:space="preserve"> </w:t>
            </w:r>
            <w:r w:rsidRPr="009C1249">
              <w:rPr>
                <w:rFonts w:cs="Arial"/>
              </w:rPr>
              <w:t>Haushaltsjahres,</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übertragen wurden.</w:t>
            </w:r>
          </w:p>
          <w:p w14:paraId="7871E699" w14:textId="77777777" w:rsidR="004A2404" w:rsidRPr="009C1249" w:rsidRDefault="004A2404" w:rsidP="0073046A">
            <w:pPr>
              <w:pStyle w:val="ListParagraph"/>
              <w:numPr>
                <w:ilvl w:val="0"/>
                <w:numId w:val="18"/>
              </w:numPr>
              <w:ind w:left="1161"/>
              <w:rPr>
                <w:rFonts w:cs="Arial"/>
                <w:szCs w:val="24"/>
              </w:rPr>
            </w:pPr>
            <w:r w:rsidRPr="009C1249">
              <w:rPr>
                <w:rFonts w:cs="Arial"/>
              </w:rPr>
              <w:t>Eine Liste der automatischen Übertragungen</w:t>
            </w:r>
            <w:r w:rsidR="0045198D" w:rsidRPr="009C1249">
              <w:rPr>
                <w:rFonts w:cs="Arial"/>
              </w:rPr>
              <w:t xml:space="preserve"> </w:t>
            </w:r>
            <w:r w:rsidR="008E17A3" w:rsidRPr="009C1249">
              <w:rPr>
                <w:rFonts w:cs="Arial"/>
              </w:rPr>
              <w:t>wird</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Anhang</w:t>
            </w:r>
            <w:r w:rsidR="0045198D" w:rsidRPr="009C1249">
              <w:rPr>
                <w:rFonts w:cs="Arial"/>
              </w:rPr>
              <w:t xml:space="preserve"> </w:t>
            </w:r>
            <w:r w:rsidRPr="009C1249">
              <w:rPr>
                <w:rFonts w:cs="Arial"/>
              </w:rPr>
              <w:t>der Rechnungslegung des Jahresabschlussberichts</w:t>
            </w:r>
            <w:r w:rsidR="008E17A3" w:rsidRPr="009C1249">
              <w:rPr>
                <w:rFonts w:cs="Arial"/>
              </w:rPr>
              <w:t xml:space="preserve"> beigefügt</w:t>
            </w:r>
            <w:r w:rsidRPr="009C1249">
              <w:rPr>
                <w:rFonts w:cs="Arial"/>
              </w:rPr>
              <w:t>.</w:t>
            </w:r>
          </w:p>
          <w:p w14:paraId="44A875A4" w14:textId="77777777" w:rsidR="004A2404" w:rsidRPr="009C1249" w:rsidRDefault="004A2404" w:rsidP="0073046A">
            <w:pPr>
              <w:pStyle w:val="ListParagraph"/>
              <w:numPr>
                <w:ilvl w:val="0"/>
                <w:numId w:val="18"/>
              </w:numPr>
              <w:ind w:left="1161"/>
              <w:rPr>
                <w:rFonts w:cs="Arial"/>
                <w:szCs w:val="24"/>
              </w:rPr>
            </w:pPr>
            <w:r w:rsidRPr="009C1249">
              <w:rPr>
                <w:rFonts w:cs="Arial"/>
              </w:rPr>
              <w:t>Für den Haushaltsvollzug folgt</w:t>
            </w:r>
            <w:r w:rsidR="0045198D" w:rsidRPr="009C1249">
              <w:rPr>
                <w:rFonts w:cs="Arial"/>
              </w:rPr>
              <w:t xml:space="preserve"> </w:t>
            </w:r>
            <w:r w:rsidRPr="009C1249">
              <w:rPr>
                <w:rFonts w:cs="Arial"/>
              </w:rPr>
              <w:t>die Verwendung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übertragenen</w:t>
            </w:r>
            <w:r w:rsidR="0045198D" w:rsidRPr="009C1249">
              <w:rPr>
                <w:rFonts w:cs="Arial"/>
              </w:rPr>
              <w:t xml:space="preserve"> </w:t>
            </w:r>
            <w:r w:rsidRPr="009C1249">
              <w:rPr>
                <w:rFonts w:cs="Arial"/>
              </w:rPr>
              <w:t>Mittel</w:t>
            </w:r>
            <w:r w:rsidR="0045198D" w:rsidRPr="009C1249">
              <w:rPr>
                <w:rFonts w:cs="Arial"/>
              </w:rPr>
              <w:t xml:space="preserve"> </w:t>
            </w:r>
            <w:r w:rsidRPr="009C1249">
              <w:rPr>
                <w:rFonts w:cs="Arial"/>
              </w:rPr>
              <w:t>einzeln nach Herkunftsbezeichnung in der Abrechnung des laufenden Haushaltsjahres.</w:t>
            </w:r>
          </w:p>
          <w:p w14:paraId="0DB5EA60" w14:textId="77777777" w:rsidR="004A2404" w:rsidRPr="009C1249" w:rsidRDefault="000D6E22" w:rsidP="0073046A">
            <w:pPr>
              <w:pStyle w:val="ListParagraph"/>
              <w:numPr>
                <w:ilvl w:val="0"/>
                <w:numId w:val="18"/>
              </w:numPr>
              <w:ind w:left="1161"/>
              <w:rPr>
                <w:rFonts w:cs="Arial"/>
                <w:szCs w:val="24"/>
              </w:rPr>
            </w:pPr>
            <w:r w:rsidRPr="009C1249">
              <w:rPr>
                <w:rFonts w:cs="Arial"/>
                <w:szCs w:val="24"/>
              </w:rPr>
              <w:t xml:space="preserve">Die Übertragung </w:t>
            </w:r>
            <w:r w:rsidR="00610F0F" w:rsidRPr="009C1249">
              <w:rPr>
                <w:rFonts w:cs="Arial"/>
                <w:szCs w:val="24"/>
              </w:rPr>
              <w:t xml:space="preserve">von Mitteln </w:t>
            </w:r>
            <w:r w:rsidRPr="009C1249">
              <w:rPr>
                <w:rFonts w:cs="Arial"/>
                <w:szCs w:val="24"/>
              </w:rPr>
              <w:t>von einem Haushaltsjahr ins nächste auf einen anderen Verwendungszweck ist nicht zulässig</w:t>
            </w:r>
            <w:r w:rsidR="0073046A">
              <w:rPr>
                <w:rFonts w:cs="Arial"/>
                <w:szCs w:val="24"/>
              </w:rPr>
              <w:t>.</w:t>
            </w:r>
          </w:p>
          <w:p w14:paraId="16ED1788" w14:textId="77777777" w:rsidR="004A2404" w:rsidRPr="009C1249" w:rsidRDefault="004A2404" w:rsidP="004F149D">
            <w:pPr>
              <w:pStyle w:val="Subtitle"/>
              <w:rPr>
                <w:rFonts w:cs="Arial"/>
                <w:szCs w:val="24"/>
              </w:rPr>
            </w:pPr>
            <w:r w:rsidRPr="009C1249">
              <w:rPr>
                <w:rFonts w:cs="Arial"/>
              </w:rPr>
              <w:t>Artikel 15</w:t>
            </w:r>
          </w:p>
          <w:p w14:paraId="20AC67CB" w14:textId="77777777" w:rsidR="004A2404" w:rsidRPr="009C1249" w:rsidRDefault="004A2404" w:rsidP="004F149D">
            <w:pPr>
              <w:pStyle w:val="Subtitle"/>
              <w:rPr>
                <w:rFonts w:cs="Arial"/>
                <w:szCs w:val="24"/>
              </w:rPr>
            </w:pPr>
            <w:r w:rsidRPr="009C1249">
              <w:rPr>
                <w:rFonts w:cs="Arial"/>
              </w:rPr>
              <w:t>Für den Fall einer verspäteten Annahme des Haushaltsplans</w:t>
            </w:r>
            <w:r w:rsidR="0045198D" w:rsidRPr="009C1249">
              <w:rPr>
                <w:rFonts w:cs="Arial"/>
              </w:rPr>
              <w:t xml:space="preserve"> </w:t>
            </w:r>
            <w:r w:rsidRPr="009C1249">
              <w:rPr>
                <w:rFonts w:cs="Arial"/>
              </w:rPr>
              <w:t>geltende Vorschriften</w:t>
            </w:r>
          </w:p>
          <w:p w14:paraId="111690BE" w14:textId="77777777" w:rsidR="004A2404" w:rsidRPr="009C1249" w:rsidRDefault="004A2404" w:rsidP="0073046A">
            <w:pPr>
              <w:pStyle w:val="ListParagraph"/>
              <w:numPr>
                <w:ilvl w:val="0"/>
                <w:numId w:val="19"/>
              </w:numPr>
              <w:ind w:left="1019"/>
              <w:rPr>
                <w:rFonts w:cs="Arial"/>
                <w:szCs w:val="24"/>
              </w:rPr>
            </w:pPr>
            <w:r w:rsidRPr="009C1249">
              <w:rPr>
                <w:rFonts w:cs="Arial"/>
              </w:rPr>
              <w:t>Ist der</w:t>
            </w:r>
            <w:r w:rsidR="0045198D" w:rsidRPr="009C1249">
              <w:rPr>
                <w:rFonts w:cs="Arial"/>
              </w:rPr>
              <w:t xml:space="preserve"> </w:t>
            </w:r>
            <w:r w:rsidRPr="009C1249">
              <w:rPr>
                <w:rFonts w:cs="Arial"/>
              </w:rPr>
              <w:t>Haushaltsplan</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Beginn</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Haushaltsjahres</w:t>
            </w:r>
            <w:r w:rsidR="0045198D" w:rsidRPr="009C1249">
              <w:rPr>
                <w:rFonts w:cs="Arial"/>
              </w:rPr>
              <w:t xml:space="preserve"> </w:t>
            </w:r>
            <w:r w:rsidRPr="009C1249">
              <w:rPr>
                <w:rFonts w:cs="Arial"/>
              </w:rPr>
              <w:t>noch</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endgültig festgestellt, so</w:t>
            </w:r>
            <w:r w:rsidR="0045198D" w:rsidRPr="009C1249">
              <w:rPr>
                <w:rFonts w:cs="Arial"/>
              </w:rPr>
              <w:t xml:space="preserve"> </w:t>
            </w:r>
            <w:r w:rsidRPr="009C1249">
              <w:rPr>
                <w:rFonts w:cs="Arial"/>
              </w:rPr>
              <w:t>gelten</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Mittelbindungen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Zahlungen</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Ausgaben,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 xml:space="preserve">letzten ordnungsgemäß festgestellten Haushaltsplan grundsätzlich genehmigt worden sind, die </w:t>
            </w:r>
            <w:r w:rsidR="008E17A3" w:rsidRPr="009C1249">
              <w:rPr>
                <w:rFonts w:cs="Arial"/>
              </w:rPr>
              <w:t>in den Absätzen 2 bis 7 dieses Artikels genannten</w:t>
            </w:r>
            <w:r w:rsidRPr="009C1249">
              <w:rPr>
                <w:rFonts w:cs="Arial"/>
              </w:rPr>
              <w:t xml:space="preserve"> Bestimmungen.</w:t>
            </w:r>
          </w:p>
          <w:p w14:paraId="29BB9321" w14:textId="77777777" w:rsidR="004A2404" w:rsidRPr="009C1249" w:rsidRDefault="004A2404" w:rsidP="0073046A">
            <w:pPr>
              <w:pStyle w:val="ListParagraph"/>
              <w:numPr>
                <w:ilvl w:val="0"/>
                <w:numId w:val="19"/>
              </w:numPr>
              <w:ind w:left="1019"/>
              <w:rPr>
                <w:rFonts w:cs="Arial"/>
                <w:szCs w:val="24"/>
              </w:rPr>
            </w:pPr>
            <w:r w:rsidRPr="009C1249">
              <w:rPr>
                <w:rFonts w:cs="Arial"/>
              </w:rPr>
              <w:t>Eine</w:t>
            </w:r>
            <w:r w:rsidR="0045198D" w:rsidRPr="009C1249">
              <w:rPr>
                <w:rFonts w:cs="Arial"/>
              </w:rPr>
              <w:t xml:space="preserve"> </w:t>
            </w:r>
            <w:r w:rsidRPr="009C1249">
              <w:rPr>
                <w:rFonts w:cs="Arial"/>
              </w:rPr>
              <w:t>Ausgabe</w:t>
            </w:r>
            <w:r w:rsidR="0045198D" w:rsidRPr="009C1249">
              <w:rPr>
                <w:rFonts w:cs="Arial"/>
              </w:rPr>
              <w:t xml:space="preserve"> </w:t>
            </w:r>
            <w:r w:rsidRPr="009C1249">
              <w:rPr>
                <w:rFonts w:cs="Arial"/>
              </w:rPr>
              <w:t>gilt</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Rahmen</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letzten</w:t>
            </w:r>
            <w:r w:rsidR="0045198D" w:rsidRPr="009C1249">
              <w:rPr>
                <w:rFonts w:cs="Arial"/>
              </w:rPr>
              <w:t xml:space="preserve"> </w:t>
            </w:r>
            <w:r w:rsidRPr="009C1249">
              <w:rPr>
                <w:rFonts w:cs="Arial"/>
              </w:rPr>
              <w:t>ordnungsgemäß</w:t>
            </w:r>
            <w:r w:rsidR="0045198D" w:rsidRPr="009C1249">
              <w:rPr>
                <w:rFonts w:cs="Arial"/>
              </w:rPr>
              <w:t xml:space="preserve"> </w:t>
            </w:r>
            <w:r w:rsidRPr="009C1249">
              <w:rPr>
                <w:rFonts w:cs="Arial"/>
              </w:rPr>
              <w:t>festgestellten Haushaltsplans als grundsätzlich</w:t>
            </w:r>
            <w:r w:rsidR="0045198D" w:rsidRPr="009C1249">
              <w:rPr>
                <w:rFonts w:cs="Arial"/>
              </w:rPr>
              <w:t xml:space="preserve"> </w:t>
            </w:r>
            <w:r w:rsidRPr="009C1249">
              <w:rPr>
                <w:rFonts w:cs="Arial"/>
              </w:rPr>
              <w:t>genehmigt,</w:t>
            </w:r>
            <w:r w:rsidR="0045198D" w:rsidRPr="009C1249">
              <w:rPr>
                <w:rFonts w:cs="Arial"/>
              </w:rPr>
              <w:t xml:space="preserve"> </w:t>
            </w:r>
            <w:r w:rsidRPr="009C1249">
              <w:rPr>
                <w:rFonts w:cs="Arial"/>
              </w:rPr>
              <w:t>wenn</w:t>
            </w:r>
            <w:r w:rsidR="0045198D" w:rsidRPr="009C1249">
              <w:rPr>
                <w:rFonts w:cs="Arial"/>
              </w:rPr>
              <w:t xml:space="preserve"> </w:t>
            </w:r>
            <w:r w:rsidRPr="009C1249">
              <w:rPr>
                <w:rFonts w:cs="Arial"/>
              </w:rPr>
              <w:t>ihre</w:t>
            </w:r>
            <w:r w:rsidR="0045198D" w:rsidRPr="009C1249">
              <w:rPr>
                <w:rFonts w:cs="Arial"/>
              </w:rPr>
              <w:t xml:space="preserve"> </w:t>
            </w:r>
            <w:r w:rsidRPr="009C1249">
              <w:rPr>
                <w:rFonts w:cs="Arial"/>
              </w:rPr>
              <w:t>Verbuchung</w:t>
            </w:r>
            <w:r w:rsidR="0045198D" w:rsidRPr="009C1249">
              <w:rPr>
                <w:rFonts w:cs="Arial"/>
              </w:rPr>
              <w:t xml:space="preserve"> </w:t>
            </w:r>
            <w:r w:rsidRPr="009C1249">
              <w:rPr>
                <w:rFonts w:cs="Arial"/>
              </w:rPr>
              <w:t>unter</w:t>
            </w:r>
            <w:r w:rsidR="0045198D" w:rsidRPr="009C1249">
              <w:rPr>
                <w:rFonts w:cs="Arial"/>
              </w:rPr>
              <w:t xml:space="preserve"> </w:t>
            </w:r>
            <w:r w:rsidRPr="009C1249">
              <w:rPr>
                <w:rFonts w:cs="Arial"/>
              </w:rPr>
              <w:t>einer spezifischen Haushaltslinie für das Bezugshaushaltsjahr möglich war.</w:t>
            </w:r>
          </w:p>
          <w:p w14:paraId="1C08251E" w14:textId="77777777" w:rsidR="004A2404" w:rsidRPr="009C1249" w:rsidRDefault="004A2404" w:rsidP="0073046A">
            <w:pPr>
              <w:pStyle w:val="ListParagraph"/>
              <w:numPr>
                <w:ilvl w:val="0"/>
                <w:numId w:val="19"/>
              </w:numPr>
              <w:ind w:left="1019"/>
              <w:rPr>
                <w:rFonts w:cs="Arial"/>
                <w:szCs w:val="24"/>
              </w:rPr>
            </w:pPr>
            <w:r w:rsidRPr="009C1249">
              <w:rPr>
                <w:rFonts w:cs="Arial"/>
              </w:rPr>
              <w:t>Mittelbindungen können je Kapitel bis zu einem Viertel der Gesamtsumme der in dem betreffenden</w:t>
            </w:r>
            <w:r w:rsidR="0045198D" w:rsidRPr="009C1249">
              <w:rPr>
                <w:rFonts w:cs="Arial"/>
              </w:rPr>
              <w:t xml:space="preserve"> </w:t>
            </w:r>
            <w:r w:rsidRPr="009C1249">
              <w:rPr>
                <w:rFonts w:cs="Arial"/>
              </w:rPr>
              <w:t>Kapitel</w:t>
            </w:r>
            <w:r w:rsidR="0045198D" w:rsidRPr="009C1249">
              <w:rPr>
                <w:rFonts w:cs="Arial"/>
              </w:rPr>
              <w:t xml:space="preserve"> </w:t>
            </w:r>
            <w:r w:rsidRPr="009C1249">
              <w:rPr>
                <w:rFonts w:cs="Arial"/>
              </w:rPr>
              <w:t>eingesetzten</w:t>
            </w:r>
            <w:r w:rsidR="0045198D" w:rsidRPr="009C1249">
              <w:rPr>
                <w:rFonts w:cs="Arial"/>
              </w:rPr>
              <w:t xml:space="preserve"> </w:t>
            </w:r>
            <w:r w:rsidRPr="009C1249">
              <w:rPr>
                <w:rFonts w:cs="Arial"/>
              </w:rPr>
              <w:t>Mittel</w:t>
            </w:r>
            <w:r w:rsidR="0045198D" w:rsidRPr="009C1249">
              <w:rPr>
                <w:rFonts w:cs="Arial"/>
              </w:rPr>
              <w:t xml:space="preserve"> </w:t>
            </w:r>
            <w:r w:rsidRPr="009C1249">
              <w:rPr>
                <w:rFonts w:cs="Arial"/>
              </w:rPr>
              <w:t>unter</w:t>
            </w:r>
            <w:r w:rsidR="0045198D" w:rsidRPr="009C1249">
              <w:rPr>
                <w:rFonts w:cs="Arial"/>
              </w:rPr>
              <w:t xml:space="preserve"> </w:t>
            </w:r>
            <w:r w:rsidRPr="009C1249">
              <w:rPr>
                <w:rFonts w:cs="Arial"/>
              </w:rPr>
              <w:t>Berücksichtigung</w:t>
            </w:r>
            <w:r w:rsidR="0045198D" w:rsidRPr="009C1249">
              <w:rPr>
                <w:rFonts w:cs="Arial"/>
              </w:rPr>
              <w:t xml:space="preserve"> </w:t>
            </w:r>
            <w:r w:rsidRPr="009C1249">
              <w:rPr>
                <w:rFonts w:cs="Arial"/>
              </w:rPr>
              <w:t>der Mittelübertragungen</w:t>
            </w:r>
            <w:r w:rsidR="0045198D" w:rsidRPr="009C1249">
              <w:rPr>
                <w:rFonts w:cs="Arial"/>
              </w:rPr>
              <w:t xml:space="preserve"> </w:t>
            </w:r>
            <w:r w:rsidRPr="009C1249">
              <w:rPr>
                <w:rFonts w:cs="Arial"/>
              </w:rPr>
              <w:t>zuzüglich</w:t>
            </w:r>
            <w:r w:rsidR="0045198D" w:rsidRPr="009C1249">
              <w:rPr>
                <w:rFonts w:cs="Arial"/>
              </w:rPr>
              <w:t xml:space="preserve"> </w:t>
            </w:r>
            <w:r w:rsidRPr="009C1249">
              <w:rPr>
                <w:rFonts w:cs="Arial"/>
              </w:rPr>
              <w:t>eines</w:t>
            </w:r>
            <w:r w:rsidR="0045198D" w:rsidRPr="009C1249">
              <w:rPr>
                <w:rFonts w:cs="Arial"/>
              </w:rPr>
              <w:t xml:space="preserve"> </w:t>
            </w:r>
            <w:proofErr w:type="spellStart"/>
            <w:r w:rsidRPr="009C1249">
              <w:rPr>
                <w:rFonts w:cs="Arial"/>
              </w:rPr>
              <w:t>Zwölftels</w:t>
            </w:r>
            <w:proofErr w:type="spellEnd"/>
            <w:r w:rsidR="0045198D" w:rsidRPr="009C1249">
              <w:rPr>
                <w:rFonts w:cs="Arial"/>
              </w:rPr>
              <w:t xml:space="preserve"> </w:t>
            </w:r>
            <w:r w:rsidRPr="009C1249">
              <w:rPr>
                <w:rFonts w:cs="Arial"/>
              </w:rPr>
              <w:t>je</w:t>
            </w:r>
            <w:r w:rsidR="0045198D" w:rsidRPr="009C1249">
              <w:rPr>
                <w:rFonts w:cs="Arial"/>
              </w:rPr>
              <w:t xml:space="preserve"> </w:t>
            </w:r>
            <w:r w:rsidRPr="009C1249">
              <w:rPr>
                <w:rFonts w:cs="Arial"/>
              </w:rPr>
              <w:t>abgelaufenen</w:t>
            </w:r>
            <w:r w:rsidR="0045198D" w:rsidRPr="009C1249">
              <w:rPr>
                <w:rFonts w:cs="Arial"/>
              </w:rPr>
              <w:t xml:space="preserve"> </w:t>
            </w:r>
            <w:r w:rsidRPr="009C1249">
              <w:rPr>
                <w:rFonts w:cs="Arial"/>
              </w:rPr>
              <w:t>Monat vorgenommen</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wobei</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gemäß</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21</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Entwurf</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ggf.</w:t>
            </w:r>
            <w:r w:rsidR="0045198D" w:rsidRPr="009C1249">
              <w:rPr>
                <w:rFonts w:cs="Arial"/>
              </w:rPr>
              <w:t xml:space="preserve"> </w:t>
            </w:r>
            <w:r w:rsidRPr="009C1249">
              <w:rPr>
                <w:rFonts w:cs="Arial"/>
              </w:rPr>
              <w:t>im Vorentwurf des Haushaltsplans vorgesehenen Mittel nicht überschritten werden dürfen.</w:t>
            </w:r>
          </w:p>
          <w:p w14:paraId="7F84B85A" w14:textId="77777777" w:rsidR="00D10387" w:rsidRPr="009C1249" w:rsidRDefault="004A2404" w:rsidP="0073046A">
            <w:pPr>
              <w:pStyle w:val="ListParagraph"/>
              <w:numPr>
                <w:ilvl w:val="0"/>
                <w:numId w:val="19"/>
              </w:numPr>
              <w:ind w:left="1019"/>
              <w:rPr>
                <w:rFonts w:cs="Arial"/>
              </w:rPr>
            </w:pPr>
            <w:r w:rsidRPr="009C1249">
              <w:rPr>
                <w:rFonts w:cs="Arial"/>
              </w:rPr>
              <w:lastRenderedPageBreak/>
              <w:t>Die</w:t>
            </w:r>
            <w:r w:rsidR="0045198D" w:rsidRPr="009C1249">
              <w:rPr>
                <w:rFonts w:cs="Arial"/>
              </w:rPr>
              <w:t xml:space="preserve"> </w:t>
            </w:r>
            <w:r w:rsidRPr="009C1249">
              <w:rPr>
                <w:rFonts w:cs="Arial"/>
              </w:rPr>
              <w:t>Zahlungen</w:t>
            </w:r>
            <w:r w:rsidR="0045198D" w:rsidRPr="009C1249">
              <w:rPr>
                <w:rFonts w:cs="Arial"/>
              </w:rPr>
              <w:t xml:space="preserve"> </w:t>
            </w:r>
            <w:r w:rsidRPr="009C1249">
              <w:rPr>
                <w:rFonts w:cs="Arial"/>
              </w:rPr>
              <w:t>können</w:t>
            </w:r>
            <w:r w:rsidR="0045198D" w:rsidRPr="009C1249">
              <w:rPr>
                <w:rFonts w:cs="Arial"/>
              </w:rPr>
              <w:t xml:space="preserve"> </w:t>
            </w:r>
            <w:r w:rsidRPr="009C1249">
              <w:rPr>
                <w:rFonts w:cs="Arial"/>
              </w:rPr>
              <w:t>monatlich</w:t>
            </w:r>
            <w:r w:rsidR="0045198D" w:rsidRPr="009C1249">
              <w:rPr>
                <w:rFonts w:cs="Arial"/>
              </w:rPr>
              <w:t xml:space="preserve"> </w:t>
            </w:r>
            <w:r w:rsidRPr="009C1249">
              <w:rPr>
                <w:rFonts w:cs="Arial"/>
              </w:rPr>
              <w:t>je</w:t>
            </w:r>
            <w:r w:rsidR="0045198D" w:rsidRPr="009C1249">
              <w:rPr>
                <w:rFonts w:cs="Arial"/>
              </w:rPr>
              <w:t xml:space="preserve"> </w:t>
            </w:r>
            <w:r w:rsidRPr="009C1249">
              <w:rPr>
                <w:rFonts w:cs="Arial"/>
              </w:rPr>
              <w:t>Kapitel</w:t>
            </w:r>
            <w:r w:rsidR="0045198D" w:rsidRPr="009C1249">
              <w:rPr>
                <w:rFonts w:cs="Arial"/>
              </w:rPr>
              <w:t xml:space="preserve"> </w:t>
            </w:r>
            <w:r w:rsidRPr="009C1249">
              <w:rPr>
                <w:rFonts w:cs="Arial"/>
              </w:rPr>
              <w:t>bis</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einem</w:t>
            </w:r>
            <w:r w:rsidR="0045198D" w:rsidRPr="009C1249">
              <w:rPr>
                <w:rFonts w:cs="Arial"/>
              </w:rPr>
              <w:t xml:space="preserve"> </w:t>
            </w:r>
            <w:r w:rsidRPr="009C1249">
              <w:rPr>
                <w:rFonts w:cs="Arial"/>
              </w:rPr>
              <w:t>Zwölftel</w:t>
            </w:r>
            <w:r w:rsidR="0045198D" w:rsidRPr="009C1249">
              <w:rPr>
                <w:rFonts w:cs="Arial"/>
              </w:rPr>
              <w:t xml:space="preserve"> </w:t>
            </w:r>
            <w:r w:rsidRPr="009C1249">
              <w:rPr>
                <w:rFonts w:cs="Arial"/>
              </w:rPr>
              <w:t>der Gesamtsumme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das</w:t>
            </w:r>
            <w:r w:rsidR="0045198D" w:rsidRPr="009C1249">
              <w:rPr>
                <w:rFonts w:cs="Arial"/>
              </w:rPr>
              <w:t xml:space="preserve"> </w:t>
            </w:r>
            <w:r w:rsidRPr="009C1249">
              <w:rPr>
                <w:rFonts w:cs="Arial"/>
              </w:rPr>
              <w:t>vorhergesehene</w:t>
            </w:r>
            <w:r w:rsidR="0045198D" w:rsidRPr="009C1249">
              <w:rPr>
                <w:rFonts w:cs="Arial"/>
              </w:rPr>
              <w:t xml:space="preserve"> </w:t>
            </w:r>
            <w:r w:rsidRPr="009C1249">
              <w:rPr>
                <w:rFonts w:cs="Arial"/>
              </w:rPr>
              <w:t>Haushaltsjahr</w:t>
            </w:r>
            <w:r w:rsidR="0045198D" w:rsidRPr="009C1249">
              <w:rPr>
                <w:rFonts w:cs="Arial"/>
              </w:rPr>
              <w:t xml:space="preserve"> </w:t>
            </w:r>
            <w:r w:rsidRPr="009C1249">
              <w:rPr>
                <w:rFonts w:cs="Arial"/>
              </w:rPr>
              <w:t>unter</w:t>
            </w:r>
            <w:r w:rsidR="0045198D" w:rsidRPr="009C1249">
              <w:rPr>
                <w:rFonts w:cs="Arial"/>
              </w:rPr>
              <w:t xml:space="preserve"> </w:t>
            </w:r>
            <w:r w:rsidRPr="009C1249">
              <w:rPr>
                <w:rFonts w:cs="Arial"/>
              </w:rPr>
              <w:t>dem betreffenden Kapitel bewilligten Mittel</w:t>
            </w:r>
            <w:r w:rsidR="00C27D12" w:rsidRPr="009C1249">
              <w:rPr>
                <w:rFonts w:cs="Arial"/>
              </w:rPr>
              <w:t xml:space="preserve"> </w:t>
            </w:r>
            <w:r w:rsidRPr="009C1249">
              <w:rPr>
                <w:rFonts w:cs="Arial"/>
              </w:rPr>
              <w:t>unter</w:t>
            </w:r>
            <w:r w:rsidR="0045198D" w:rsidRPr="009C1249">
              <w:rPr>
                <w:rFonts w:cs="Arial"/>
              </w:rPr>
              <w:t xml:space="preserve"> </w:t>
            </w:r>
            <w:r w:rsidRPr="009C1249">
              <w:rPr>
                <w:rFonts w:cs="Arial"/>
              </w:rPr>
              <w:t>Berücksichtigung der Mittelübertragungen vorgenommen werden, wobei die Schulen jedoch monatlich höchstens über ein Zwölftel der Mittel</w:t>
            </w:r>
            <w:r w:rsidR="0045198D" w:rsidRPr="009C1249">
              <w:rPr>
                <w:rFonts w:cs="Arial"/>
              </w:rPr>
              <w:t xml:space="preserve"> </w:t>
            </w:r>
            <w:r w:rsidRPr="009C1249">
              <w:rPr>
                <w:rFonts w:cs="Arial"/>
              </w:rPr>
              <w:t>verfügen dürfen, die gemäß Artikel 21 im Entwurf oder ggf. im Vorentwurf des Haushaltsplans vorgesehen sind.</w:t>
            </w:r>
          </w:p>
          <w:p w14:paraId="21A14756" w14:textId="77777777" w:rsidR="00D10387" w:rsidRPr="009C1249" w:rsidRDefault="004A2404" w:rsidP="0073046A">
            <w:pPr>
              <w:pStyle w:val="ListParagraph"/>
              <w:numPr>
                <w:ilvl w:val="0"/>
                <w:numId w:val="19"/>
              </w:numPr>
              <w:ind w:left="1019"/>
              <w:rPr>
                <w:rFonts w:cs="Arial"/>
                <w:szCs w:val="24"/>
              </w:rPr>
            </w:pPr>
            <w:r w:rsidRPr="009C1249">
              <w:rPr>
                <w:rFonts w:cs="Arial"/>
              </w:rPr>
              <w:t>Auf Antrag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Verwaltungsrates</w:t>
            </w:r>
            <w:r w:rsidR="0045198D" w:rsidRPr="009C1249">
              <w:rPr>
                <w:rFonts w:cs="Arial"/>
              </w:rPr>
              <w:t xml:space="preserve"> </w:t>
            </w:r>
            <w:r w:rsidRPr="009C1249">
              <w:rPr>
                <w:rFonts w:cs="Arial"/>
              </w:rPr>
              <w:t>und/oder</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 xml:space="preserve">Generalsekretärs und unbeschadet der Bestimmungen des Absatzes </w:t>
            </w:r>
            <w:r w:rsidR="008E17A3" w:rsidRPr="009C1249">
              <w:rPr>
                <w:rFonts w:cs="Arial"/>
              </w:rPr>
              <w:t xml:space="preserve">4 </w:t>
            </w:r>
            <w:r w:rsidRPr="009C1249">
              <w:rPr>
                <w:rFonts w:cs="Arial"/>
              </w:rPr>
              <w:t>kann der Oberste Rat</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erfolgter</w:t>
            </w:r>
            <w:r w:rsidR="0045198D" w:rsidRPr="009C1249">
              <w:rPr>
                <w:rFonts w:cs="Arial"/>
              </w:rPr>
              <w:t xml:space="preserve"> </w:t>
            </w:r>
            <w:r w:rsidRPr="009C1249">
              <w:rPr>
                <w:rFonts w:cs="Arial"/>
              </w:rPr>
              <w:t>Konsultation</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schriftlichen</w:t>
            </w:r>
            <w:r w:rsidR="0045198D" w:rsidRPr="009C1249">
              <w:rPr>
                <w:rFonts w:cs="Arial"/>
              </w:rPr>
              <w:t xml:space="preserve"> </w:t>
            </w:r>
            <w:r w:rsidRPr="009C1249">
              <w:rPr>
                <w:rFonts w:cs="Arial"/>
              </w:rPr>
              <w:t>Verfahren</w:t>
            </w:r>
            <w:r w:rsidR="0045198D" w:rsidRPr="009C1249">
              <w:rPr>
                <w:rFonts w:cs="Arial"/>
              </w:rPr>
              <w:t xml:space="preserve"> </w:t>
            </w:r>
            <w:r w:rsidRPr="009C1249">
              <w:rPr>
                <w:rFonts w:cs="Arial"/>
              </w:rPr>
              <w:t>entsprechend</w:t>
            </w:r>
            <w:r w:rsidR="0045198D" w:rsidRPr="009C1249">
              <w:rPr>
                <w:rFonts w:cs="Arial"/>
              </w:rPr>
              <w:t xml:space="preserve"> </w:t>
            </w:r>
            <w:r w:rsidRPr="009C1249">
              <w:rPr>
                <w:rFonts w:cs="Arial"/>
              </w:rPr>
              <w:t>den Erfordernissen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Verwaltungsführung</w:t>
            </w:r>
            <w:r w:rsidR="0045198D" w:rsidRPr="009C1249">
              <w:rPr>
                <w:rFonts w:cs="Arial"/>
              </w:rPr>
              <w:t xml:space="preserve"> </w:t>
            </w:r>
            <w:r w:rsidRPr="009C1249">
              <w:rPr>
                <w:rFonts w:cs="Arial"/>
              </w:rPr>
              <w:t>die gleichzeitige</w:t>
            </w:r>
            <w:r w:rsidR="0045198D" w:rsidRPr="009C1249">
              <w:rPr>
                <w:rFonts w:cs="Arial"/>
              </w:rPr>
              <w:t xml:space="preserve"> </w:t>
            </w:r>
            <w:r w:rsidRPr="009C1249">
              <w:rPr>
                <w:rFonts w:cs="Arial"/>
              </w:rPr>
              <w:t>Verwendung</w:t>
            </w:r>
            <w:r w:rsidR="0045198D" w:rsidRPr="009C1249">
              <w:rPr>
                <w:rFonts w:cs="Arial"/>
              </w:rPr>
              <w:t xml:space="preserve"> </w:t>
            </w:r>
            <w:r w:rsidRPr="009C1249">
              <w:rPr>
                <w:rFonts w:cs="Arial"/>
              </w:rPr>
              <w:t>von mehr als</w:t>
            </w:r>
            <w:r w:rsidR="0045198D" w:rsidRPr="009C1249">
              <w:rPr>
                <w:rFonts w:cs="Arial"/>
              </w:rPr>
              <w:t xml:space="preserve"> </w:t>
            </w:r>
            <w:r w:rsidRPr="009C1249">
              <w:rPr>
                <w:rFonts w:cs="Arial"/>
              </w:rPr>
              <w:t>einem</w:t>
            </w:r>
            <w:r w:rsidR="0045198D" w:rsidRPr="009C1249">
              <w:rPr>
                <w:rFonts w:cs="Arial"/>
              </w:rPr>
              <w:t xml:space="preserve"> </w:t>
            </w:r>
            <w:r w:rsidRPr="009C1249">
              <w:rPr>
                <w:rFonts w:cs="Arial"/>
              </w:rPr>
              <w:t>vorläufigen</w:t>
            </w:r>
            <w:r w:rsidR="0045198D" w:rsidRPr="009C1249">
              <w:rPr>
                <w:rFonts w:cs="Arial"/>
              </w:rPr>
              <w:t xml:space="preserve"> </w:t>
            </w:r>
            <w:r w:rsidRPr="009C1249">
              <w:rPr>
                <w:rFonts w:cs="Arial"/>
              </w:rPr>
              <w:t>Zwölftel</w:t>
            </w:r>
            <w:r w:rsidR="0045198D" w:rsidRPr="009C1249">
              <w:rPr>
                <w:rFonts w:cs="Arial"/>
              </w:rPr>
              <w:t xml:space="preserve"> </w:t>
            </w:r>
            <w:r w:rsidRPr="009C1249">
              <w:rPr>
                <w:rFonts w:cs="Arial"/>
              </w:rPr>
              <w:t>genehmigen.</w:t>
            </w:r>
          </w:p>
          <w:p w14:paraId="433A84C9" w14:textId="77777777" w:rsidR="00D10387" w:rsidRPr="009C1249" w:rsidRDefault="004A2404" w:rsidP="0073046A">
            <w:pPr>
              <w:pStyle w:val="ListParagraph"/>
              <w:numPr>
                <w:ilvl w:val="0"/>
                <w:numId w:val="19"/>
              </w:numPr>
              <w:ind w:left="1019"/>
              <w:rPr>
                <w:rFonts w:cs="Arial"/>
                <w:szCs w:val="24"/>
              </w:rPr>
            </w:pPr>
            <w:r w:rsidRPr="009C1249">
              <w:rPr>
                <w:rFonts w:cs="Arial"/>
              </w:rPr>
              <w:t>Die</w:t>
            </w:r>
            <w:r w:rsidR="0045198D" w:rsidRPr="009C1249">
              <w:rPr>
                <w:rFonts w:cs="Arial"/>
              </w:rPr>
              <w:t xml:space="preserve"> </w:t>
            </w:r>
            <w:r w:rsidR="008E17A3" w:rsidRPr="009C1249">
              <w:rPr>
                <w:rFonts w:cs="Arial"/>
              </w:rPr>
              <w:t xml:space="preserve">in Absatz 5 </w:t>
            </w:r>
            <w:r w:rsidRPr="009C1249">
              <w:rPr>
                <w:rFonts w:cs="Arial"/>
              </w:rPr>
              <w:t>genannten</w:t>
            </w:r>
            <w:r w:rsidR="0045198D" w:rsidRPr="009C1249">
              <w:rPr>
                <w:rFonts w:cs="Arial"/>
              </w:rPr>
              <w:t xml:space="preserve"> </w:t>
            </w:r>
            <w:r w:rsidRPr="009C1249">
              <w:rPr>
                <w:rFonts w:cs="Arial"/>
              </w:rPr>
              <w:t>Beschlüsse sehen die</w:t>
            </w:r>
            <w:r w:rsidR="0045198D" w:rsidRPr="009C1249">
              <w:rPr>
                <w:rFonts w:cs="Arial"/>
              </w:rPr>
              <w:t xml:space="preserve"> </w:t>
            </w:r>
            <w:r w:rsidRPr="009C1249">
              <w:rPr>
                <w:rFonts w:cs="Arial"/>
              </w:rPr>
              <w:t>zur</w:t>
            </w:r>
            <w:r w:rsidR="0045198D" w:rsidRPr="009C1249">
              <w:rPr>
                <w:rFonts w:cs="Arial"/>
              </w:rPr>
              <w:t xml:space="preserve"> </w:t>
            </w:r>
            <w:r w:rsidRPr="009C1249">
              <w:rPr>
                <w:rFonts w:cs="Arial"/>
              </w:rPr>
              <w:t>Anwendung</w:t>
            </w:r>
            <w:r w:rsidR="0045198D" w:rsidRPr="009C1249">
              <w:rPr>
                <w:rFonts w:cs="Arial"/>
              </w:rPr>
              <w:t xml:space="preserve"> </w:t>
            </w:r>
            <w:r w:rsidRPr="009C1249">
              <w:rPr>
                <w:rFonts w:cs="Arial"/>
              </w:rPr>
              <w:t>dieses</w:t>
            </w:r>
            <w:r w:rsidR="0045198D" w:rsidRPr="009C1249">
              <w:rPr>
                <w:rFonts w:cs="Arial"/>
              </w:rPr>
              <w:t xml:space="preserve"> </w:t>
            </w:r>
            <w:r w:rsidRPr="009C1249">
              <w:rPr>
                <w:rFonts w:cs="Arial"/>
              </w:rPr>
              <w:t>Artikels erforderlichen Maßnahmen hinsichtlich der Einnahmen vor.</w:t>
            </w:r>
          </w:p>
          <w:p w14:paraId="3704E4FE" w14:textId="77777777" w:rsidR="004A2404" w:rsidRPr="009C1249" w:rsidRDefault="004A2404" w:rsidP="0073046A">
            <w:pPr>
              <w:pStyle w:val="ListParagraph"/>
              <w:numPr>
                <w:ilvl w:val="0"/>
                <w:numId w:val="19"/>
              </w:numPr>
              <w:ind w:left="1019"/>
              <w:rPr>
                <w:rFonts w:cs="Arial"/>
                <w:szCs w:val="24"/>
              </w:rPr>
            </w:pPr>
            <w:r w:rsidRPr="009C1249">
              <w:rPr>
                <w:rFonts w:cs="Arial"/>
              </w:rPr>
              <w:t>Die Anwendung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Maßnahmen</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Absatz</w:t>
            </w:r>
            <w:r w:rsidR="0045198D" w:rsidRPr="009C1249">
              <w:rPr>
                <w:rFonts w:cs="Arial"/>
              </w:rPr>
              <w:t xml:space="preserve"> </w:t>
            </w:r>
            <w:r w:rsidRPr="009C1249">
              <w:rPr>
                <w:rFonts w:cs="Arial"/>
              </w:rPr>
              <w:t>6</w:t>
            </w:r>
            <w:r w:rsidR="0045198D" w:rsidRPr="009C1249">
              <w:rPr>
                <w:rFonts w:cs="Arial"/>
              </w:rPr>
              <w:t xml:space="preserve"> </w:t>
            </w:r>
            <w:r w:rsidRPr="009C1249">
              <w:rPr>
                <w:rFonts w:cs="Arial"/>
              </w:rPr>
              <w:t>dieses</w:t>
            </w:r>
            <w:r w:rsidR="0045198D" w:rsidRPr="009C1249">
              <w:rPr>
                <w:rFonts w:cs="Arial"/>
              </w:rPr>
              <w:t xml:space="preserve"> </w:t>
            </w:r>
            <w:r w:rsidRPr="009C1249">
              <w:rPr>
                <w:rFonts w:cs="Arial"/>
              </w:rPr>
              <w:t>Artikels</w:t>
            </w:r>
            <w:r w:rsidR="0045198D" w:rsidRPr="009C1249">
              <w:rPr>
                <w:rFonts w:cs="Arial"/>
              </w:rPr>
              <w:t xml:space="preserve"> </w:t>
            </w:r>
            <w:r w:rsidRPr="009C1249">
              <w:rPr>
                <w:rFonts w:cs="Arial"/>
              </w:rPr>
              <w:t>dürfen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im Gesamthaushalt der Europäischen Union</w:t>
            </w:r>
            <w:r w:rsidR="0045198D" w:rsidRPr="009C1249">
              <w:rPr>
                <w:rFonts w:cs="Arial"/>
              </w:rPr>
              <w:t xml:space="preserve"> </w:t>
            </w:r>
            <w:r w:rsidRPr="009C1249">
              <w:rPr>
                <w:rFonts w:cs="Arial"/>
              </w:rPr>
              <w:t>eingetragenen</w:t>
            </w:r>
            <w:r w:rsidR="0045198D" w:rsidRPr="009C1249">
              <w:rPr>
                <w:rFonts w:cs="Arial"/>
              </w:rPr>
              <w:t xml:space="preserve"> </w:t>
            </w:r>
            <w:r w:rsidRPr="009C1249">
              <w:rPr>
                <w:rFonts w:cs="Arial"/>
              </w:rPr>
              <w:t>Mittel, was den Beitrag der Europäischen Union betrifft, nicht überschreiten.</w:t>
            </w:r>
          </w:p>
          <w:p w14:paraId="51D1B32C" w14:textId="77777777" w:rsidR="004A2404" w:rsidRPr="009C1249" w:rsidRDefault="004A2404" w:rsidP="00585AB3">
            <w:pPr>
              <w:pStyle w:val="Subtitle"/>
              <w:rPr>
                <w:rFonts w:cs="Arial"/>
                <w:szCs w:val="24"/>
              </w:rPr>
            </w:pPr>
            <w:r w:rsidRPr="009C1249">
              <w:rPr>
                <w:rFonts w:cs="Arial"/>
              </w:rPr>
              <w:t>Artikel 16</w:t>
            </w:r>
          </w:p>
          <w:p w14:paraId="74D38316" w14:textId="77777777" w:rsidR="004A2404" w:rsidRPr="009C1249" w:rsidRDefault="004A2404" w:rsidP="00585AB3">
            <w:pPr>
              <w:pStyle w:val="Subtitle"/>
              <w:rPr>
                <w:rFonts w:cs="Arial"/>
                <w:szCs w:val="24"/>
              </w:rPr>
            </w:pPr>
            <w:r w:rsidRPr="009C1249">
              <w:rPr>
                <w:rFonts w:cs="Arial"/>
              </w:rPr>
              <w:t>Grundsatz der Ausgeglichenheit</w:t>
            </w:r>
          </w:p>
          <w:p w14:paraId="7158D69B" w14:textId="77777777" w:rsidR="004A2404" w:rsidRPr="009C1249" w:rsidRDefault="004A2404" w:rsidP="0073046A">
            <w:pPr>
              <w:pStyle w:val="ListParagraph"/>
              <w:numPr>
                <w:ilvl w:val="0"/>
                <w:numId w:val="20"/>
              </w:numPr>
              <w:ind w:left="1019"/>
              <w:rPr>
                <w:rFonts w:cs="Arial"/>
                <w:szCs w:val="24"/>
              </w:rPr>
            </w:pPr>
            <w:r w:rsidRPr="009C1249">
              <w:rPr>
                <w:rFonts w:cs="Arial"/>
              </w:rPr>
              <w:t>Einnahmen und Ausgaben müssen ausgeglichen sein.</w:t>
            </w:r>
          </w:p>
          <w:p w14:paraId="782DDCA2" w14:textId="77777777" w:rsidR="004A2404" w:rsidRPr="009C1249" w:rsidRDefault="004A2404" w:rsidP="0073046A">
            <w:pPr>
              <w:pStyle w:val="ListParagraph"/>
              <w:numPr>
                <w:ilvl w:val="0"/>
                <w:numId w:val="20"/>
              </w:numPr>
              <w:ind w:left="1019"/>
              <w:rPr>
                <w:rFonts w:cs="Arial"/>
              </w:rPr>
            </w:pPr>
            <w:r w:rsidRPr="009C1249">
              <w:rPr>
                <w:rFonts w:cs="Arial"/>
              </w:rPr>
              <w:t xml:space="preserve">Die Ausgaben dürfen die Summe aus dem Beitrag der Europäischen Union </w:t>
            </w:r>
            <w:r w:rsidR="00E36642" w:rsidRPr="009C1249">
              <w:rPr>
                <w:rFonts w:cs="Arial"/>
              </w:rPr>
              <w:t>plus die eigenen Einnahmen</w:t>
            </w:r>
            <w:r w:rsidRPr="009C1249">
              <w:rPr>
                <w:rFonts w:cs="Arial"/>
              </w:rPr>
              <w:t xml:space="preserve"> und sonstigen Einnahmen, auf die im Artikel 1 Bezug genommen wird, nicht überschreiten.</w:t>
            </w:r>
            <w:r w:rsidR="000240F9" w:rsidRPr="009C1249">
              <w:rPr>
                <w:rFonts w:cs="Arial"/>
              </w:rPr>
              <w:t xml:space="preserve"> </w:t>
            </w:r>
            <w:r w:rsidRPr="009C1249">
              <w:rPr>
                <w:rFonts w:cs="Arial"/>
              </w:rPr>
              <w:t>Der Beitrag der Europäischen Union wird ein Ausgleichsbeitrag für den Haushalt der Schulen sein.</w:t>
            </w:r>
          </w:p>
          <w:p w14:paraId="12763B73" w14:textId="77777777" w:rsidR="004A2404" w:rsidRPr="009C1249" w:rsidRDefault="004A2404" w:rsidP="0073046A">
            <w:pPr>
              <w:pStyle w:val="ListParagraph"/>
              <w:numPr>
                <w:ilvl w:val="0"/>
                <w:numId w:val="20"/>
              </w:numPr>
              <w:ind w:left="1019"/>
              <w:rPr>
                <w:rFonts w:cs="Arial"/>
                <w:szCs w:val="24"/>
              </w:rPr>
            </w:pPr>
            <w:r w:rsidRPr="009C1249">
              <w:rPr>
                <w:rFonts w:cs="Arial"/>
              </w:rPr>
              <w:t>Die Schulen führen eine strenge Finanzmittelverwaltung mit ordnungsgemäßer Erfassung der</w:t>
            </w:r>
            <w:r w:rsidR="0045198D" w:rsidRPr="009C1249">
              <w:rPr>
                <w:rFonts w:cs="Arial"/>
              </w:rPr>
              <w:t xml:space="preserve"> </w:t>
            </w:r>
            <w:r w:rsidRPr="009C1249">
              <w:rPr>
                <w:rFonts w:cs="Arial"/>
              </w:rPr>
              <w:t>zugewiesenen Einnahmen ein, um sicher zu stellen, dass ihre Kassenguthaben auf die ordnungsgemäß begründet</w:t>
            </w:r>
            <w:r w:rsidR="00C1035E" w:rsidRPr="009C1249">
              <w:rPr>
                <w:rFonts w:cs="Arial"/>
              </w:rPr>
              <w:t>en</w:t>
            </w:r>
            <w:r w:rsidR="0045198D" w:rsidRPr="009C1249">
              <w:rPr>
                <w:rFonts w:cs="Arial"/>
              </w:rPr>
              <w:t xml:space="preserve"> </w:t>
            </w:r>
            <w:r w:rsidR="00C1035E" w:rsidRPr="009C1249">
              <w:rPr>
                <w:rFonts w:cs="Arial"/>
              </w:rPr>
              <w:t>Erfordernisse begrenzt sind</w:t>
            </w:r>
            <w:r w:rsidRPr="009C1249">
              <w:rPr>
                <w:rFonts w:cs="Arial"/>
              </w:rPr>
              <w:t>.</w:t>
            </w:r>
          </w:p>
          <w:p w14:paraId="5CD36359" w14:textId="77777777" w:rsidR="00631245" w:rsidRPr="009C1249" w:rsidRDefault="004A2404" w:rsidP="000240F9">
            <w:pPr>
              <w:pStyle w:val="Subtitle"/>
              <w:rPr>
                <w:rFonts w:cs="Arial"/>
                <w:strike/>
                <w:szCs w:val="24"/>
              </w:rPr>
            </w:pPr>
            <w:r w:rsidRPr="009C1249">
              <w:rPr>
                <w:rFonts w:cs="Arial"/>
              </w:rPr>
              <w:t xml:space="preserve">Artikel 17 </w:t>
            </w:r>
          </w:p>
          <w:p w14:paraId="34972C7E" w14:textId="77777777" w:rsidR="004A2404" w:rsidRPr="009C1249" w:rsidRDefault="004A2404" w:rsidP="000240F9">
            <w:pPr>
              <w:pStyle w:val="Subtitle"/>
              <w:rPr>
                <w:rFonts w:cs="Arial"/>
                <w:szCs w:val="24"/>
              </w:rPr>
            </w:pPr>
            <w:r w:rsidRPr="009C1249">
              <w:rPr>
                <w:rFonts w:cs="Arial"/>
              </w:rPr>
              <w:t xml:space="preserve">Grundsatz der Transparenz </w:t>
            </w:r>
          </w:p>
          <w:p w14:paraId="2692AB7A" w14:textId="77777777" w:rsidR="004A2404" w:rsidRPr="009C1249" w:rsidRDefault="004A2404" w:rsidP="0073046A">
            <w:pPr>
              <w:pStyle w:val="ListParagraph"/>
              <w:numPr>
                <w:ilvl w:val="0"/>
                <w:numId w:val="21"/>
              </w:numPr>
              <w:ind w:left="1019"/>
              <w:rPr>
                <w:rFonts w:cs="Arial"/>
                <w:szCs w:val="24"/>
              </w:rPr>
            </w:pPr>
            <w:r w:rsidRPr="009C1249">
              <w:rPr>
                <w:rFonts w:cs="Arial"/>
              </w:rPr>
              <w:t>Die Aufstellung und Umsetzung des Haushaltsplans der Schulen und die Darstellung der Konten erfolgt in Übereinstimmung mit dem Prinzip der Transparenz.</w:t>
            </w:r>
          </w:p>
          <w:p w14:paraId="63C928A8" w14:textId="77777777" w:rsidR="004A2404" w:rsidRPr="009C1249" w:rsidRDefault="004A2404" w:rsidP="0073046A">
            <w:pPr>
              <w:pStyle w:val="ListParagraph"/>
              <w:numPr>
                <w:ilvl w:val="0"/>
                <w:numId w:val="21"/>
              </w:numPr>
              <w:ind w:left="1019"/>
              <w:rPr>
                <w:rFonts w:cs="Arial"/>
                <w:szCs w:val="24"/>
              </w:rPr>
            </w:pPr>
            <w:r w:rsidRPr="009C1249">
              <w:rPr>
                <w:rFonts w:cs="Arial"/>
              </w:rPr>
              <w:t>Der</w:t>
            </w:r>
            <w:r w:rsidR="0045198D" w:rsidRPr="009C1249">
              <w:rPr>
                <w:rFonts w:cs="Arial"/>
              </w:rPr>
              <w:t xml:space="preserve"> </w:t>
            </w:r>
            <w:r w:rsidRPr="009C1249">
              <w:rPr>
                <w:rFonts w:cs="Arial"/>
              </w:rPr>
              <w:t>Haushaltsplan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Berichtigungshaushaltspläne</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ihrer</w:t>
            </w:r>
            <w:r w:rsidR="0045198D" w:rsidRPr="009C1249">
              <w:rPr>
                <w:rFonts w:cs="Arial"/>
              </w:rPr>
              <w:t xml:space="preserve"> </w:t>
            </w:r>
            <w:r w:rsidRPr="009C1249">
              <w:rPr>
                <w:rFonts w:cs="Arial"/>
              </w:rPr>
              <w:t>festgestellten Form auf Veranlassung des Generalsekretärs innerhalb von drei Monaten nach ihrer Verabschiedung auf der Website des Generalsekretärs veröffentlicht.</w:t>
            </w:r>
          </w:p>
          <w:p w14:paraId="37299DDB" w14:textId="77777777" w:rsidR="004A2404" w:rsidRPr="009C1249" w:rsidRDefault="004A2404" w:rsidP="0073046A">
            <w:pPr>
              <w:pStyle w:val="ListParagraph"/>
              <w:numPr>
                <w:ilvl w:val="0"/>
                <w:numId w:val="21"/>
              </w:numPr>
              <w:ind w:left="1019"/>
              <w:rPr>
                <w:rFonts w:cs="Arial"/>
                <w:szCs w:val="24"/>
              </w:rPr>
            </w:pPr>
            <w:r w:rsidRPr="009C1249">
              <w:rPr>
                <w:rFonts w:cs="Arial"/>
              </w:rPr>
              <w:t xml:space="preserve">Der endgültige Jahresabschluss und der Bericht über die Haushaltsführung und das Finanzmanagement werden auf der Website des </w:t>
            </w:r>
            <w:r w:rsidR="008E17A3" w:rsidRPr="009C1249">
              <w:rPr>
                <w:rFonts w:cs="Arial"/>
              </w:rPr>
              <w:t xml:space="preserve">Büros des </w:t>
            </w:r>
            <w:r w:rsidRPr="009C1249">
              <w:rPr>
                <w:rFonts w:cs="Arial"/>
              </w:rPr>
              <w:t>Generalsekretärs veröffentlicht.</w:t>
            </w:r>
          </w:p>
          <w:p w14:paraId="5299B8D1" w14:textId="77777777" w:rsidR="004A2404" w:rsidRPr="009C1249" w:rsidRDefault="004A2404" w:rsidP="0073046A">
            <w:pPr>
              <w:pStyle w:val="ListParagraph"/>
              <w:numPr>
                <w:ilvl w:val="0"/>
                <w:numId w:val="21"/>
              </w:numPr>
              <w:ind w:left="1019"/>
              <w:rPr>
                <w:rFonts w:cs="Arial"/>
                <w:bCs/>
                <w:szCs w:val="24"/>
              </w:rPr>
            </w:pPr>
            <w:r w:rsidRPr="009C1249">
              <w:rPr>
                <w:rFonts w:cs="Arial"/>
              </w:rPr>
              <w:t>Die Informationen über die Empfänger sowie die Art und den Zweck der im Ergebnis öffentlicher Ausschreibungsverfahren aus dem Haushalt der Schulen finanzierten M</w:t>
            </w:r>
            <w:r w:rsidR="00C1035E" w:rsidRPr="009C1249">
              <w:rPr>
                <w:rFonts w:cs="Arial"/>
              </w:rPr>
              <w:t>aßnahmen werden in geeigneter We</w:t>
            </w:r>
            <w:r w:rsidRPr="009C1249">
              <w:rPr>
                <w:rFonts w:cs="Arial"/>
              </w:rPr>
              <w:t>ise und rechtzeitig, unter gebotener Beachtung der Vertraulichkeit und Sicherheit, insbesondere des Schutzes personenbezogener Daten, auf der Website des Generalsekretärs zugänglich gemacht.</w:t>
            </w:r>
          </w:p>
          <w:p w14:paraId="6E541718" w14:textId="77777777" w:rsidR="004A2404" w:rsidRPr="009C1249" w:rsidRDefault="004A2404" w:rsidP="000240F9">
            <w:pPr>
              <w:rPr>
                <w:rFonts w:cs="Arial"/>
                <w:bCs/>
              </w:rPr>
            </w:pPr>
            <w:r w:rsidRPr="009C1249">
              <w:rPr>
                <w:rFonts w:cs="Arial"/>
              </w:rPr>
              <w:t xml:space="preserve">Wenn natürliche Personen betroffen sind, wird die Veröffentlichung auf die Angabe des Namens und des Ortes des Empfängers, des zuerkannten Betrags und des Verwendungszwecks begrenzt. Sofern persönliche Daten natürlicher Personen betroffen sind, werden die veröffentlichten Informationen zwei </w:t>
            </w:r>
            <w:r w:rsidRPr="009C1249">
              <w:rPr>
                <w:rFonts w:cs="Arial"/>
              </w:rPr>
              <w:lastRenderedPageBreak/>
              <w:t>Jahre nach dem Ende des Haushaltsjahres, in dem die Mittel zugewiesen wurden, von der Website entfernt.</w:t>
            </w:r>
          </w:p>
          <w:p w14:paraId="2B06E683" w14:textId="77777777" w:rsidR="004A2404" w:rsidRPr="009C1249" w:rsidRDefault="004A2404" w:rsidP="000240F9">
            <w:pPr>
              <w:rPr>
                <w:rFonts w:cs="Arial"/>
                <w:bCs/>
              </w:rPr>
            </w:pPr>
            <w:r w:rsidRPr="009C1249">
              <w:rPr>
                <w:rFonts w:cs="Arial"/>
              </w:rPr>
              <w:t>Von der Veröffentlichung wird Abstand genommen, wenn diese mit Risiken der Verletzung der durch die Charta der Grundreche der Europäischen Union geschützten Rechte und Freiheiten oder einer Schädigung der kommerziellen Interessen der Empfänger verbunden wäre.</w:t>
            </w:r>
          </w:p>
          <w:p w14:paraId="42C5ED8E" w14:textId="77777777" w:rsidR="004A2404" w:rsidRPr="009C1249" w:rsidRDefault="004A2404" w:rsidP="000240F9">
            <w:pPr>
              <w:rPr>
                <w:rFonts w:cs="Arial"/>
                <w:bCs/>
              </w:rPr>
            </w:pPr>
            <w:r w:rsidRPr="009C1249">
              <w:rPr>
                <w:rFonts w:cs="Arial"/>
              </w:rPr>
              <w:t>Die Informationen werden spätestens am 30. Juni des auf das Haushaltsjahr, in dem die Mittel zugewiesen wurden, folgenden Jahres veröffentlicht.</w:t>
            </w:r>
          </w:p>
          <w:p w14:paraId="3E3742BE" w14:textId="77777777" w:rsidR="004A2404" w:rsidRPr="009C1249" w:rsidRDefault="004A2404" w:rsidP="000240F9">
            <w:pPr>
              <w:pStyle w:val="Subtitle"/>
              <w:rPr>
                <w:rFonts w:cs="Arial"/>
                <w:strike/>
                <w:szCs w:val="24"/>
              </w:rPr>
            </w:pPr>
            <w:r w:rsidRPr="009C1249">
              <w:rPr>
                <w:rFonts w:cs="Arial"/>
              </w:rPr>
              <w:t>Artikel 1</w:t>
            </w:r>
            <w:r w:rsidR="00F85428">
              <w:rPr>
                <w:rFonts w:cs="Arial"/>
              </w:rPr>
              <w:t>8</w:t>
            </w:r>
          </w:p>
          <w:p w14:paraId="69084AEA" w14:textId="77777777" w:rsidR="004A2404" w:rsidRPr="009C1249" w:rsidRDefault="004A2404" w:rsidP="000240F9">
            <w:pPr>
              <w:pStyle w:val="Subtitle"/>
              <w:rPr>
                <w:rFonts w:cs="Arial"/>
                <w:bCs/>
                <w:szCs w:val="24"/>
              </w:rPr>
            </w:pPr>
            <w:r w:rsidRPr="009C1249">
              <w:rPr>
                <w:rFonts w:cs="Arial"/>
              </w:rPr>
              <w:t>Grundsatz der Einheit und Vollständigkeit</w:t>
            </w:r>
          </w:p>
          <w:p w14:paraId="7E2ECF51" w14:textId="77777777" w:rsidR="004A2404" w:rsidRPr="009C1249" w:rsidRDefault="004A2404" w:rsidP="000240F9">
            <w:pPr>
              <w:rPr>
                <w:rFonts w:cs="Arial"/>
                <w:bCs/>
              </w:rPr>
            </w:pPr>
            <w:r w:rsidRPr="009C1249">
              <w:rPr>
                <w:rFonts w:cs="Arial"/>
              </w:rPr>
              <w:t>Der Haushaltsplan wird in Euro aufgestellt und umgesetzt. Die Jahresabschlüsse werden in EURO vorgelegt</w:t>
            </w:r>
            <w:r w:rsidR="00FD56F2" w:rsidRPr="009C1249">
              <w:rPr>
                <w:rFonts w:cs="Arial"/>
              </w:rPr>
              <w:t>.</w:t>
            </w:r>
          </w:p>
          <w:p w14:paraId="64D44E3C" w14:textId="77777777" w:rsidR="00FC363E" w:rsidRPr="009C1249" w:rsidRDefault="00FC363E" w:rsidP="000240F9">
            <w:pPr>
              <w:rPr>
                <w:rFonts w:cs="Arial"/>
              </w:rPr>
            </w:pPr>
            <w:r w:rsidRPr="009C1249">
              <w:rPr>
                <w:rFonts w:cs="Arial"/>
              </w:rPr>
              <w:t>Im Zusammenhang mit Währungskonvertierungen werden die monatlichen Werte des</w:t>
            </w:r>
            <w:r w:rsidR="0045198D" w:rsidRPr="009C1249">
              <w:rPr>
                <w:rFonts w:cs="Arial"/>
              </w:rPr>
              <w:t xml:space="preserve"> </w:t>
            </w:r>
            <w:r w:rsidRPr="009C1249">
              <w:rPr>
                <w:rFonts w:cs="Arial"/>
              </w:rPr>
              <w:t>Euro in den nationalen Währungen zugrunde gelegt.</w:t>
            </w:r>
          </w:p>
          <w:p w14:paraId="3FCA3EB8" w14:textId="77777777" w:rsidR="00FC363E" w:rsidRPr="009C1249" w:rsidRDefault="00FC363E" w:rsidP="000240F9">
            <w:pPr>
              <w:rPr>
                <w:rFonts w:cs="Arial"/>
              </w:rPr>
            </w:pPr>
            <w:r w:rsidRPr="009C1249">
              <w:rPr>
                <w:rFonts w:cs="Arial"/>
              </w:rPr>
              <w:t>Die monatlichen Werte für jede Währung werden auf der Grundlage des Wechselkurses festgelegt, welcher am vorletzten Werktag des Monats, welcher dem Monat vorausgeht, für den die Werte bestimmt werden, im</w:t>
            </w:r>
            <w:r w:rsidR="0045198D" w:rsidRPr="009C1249">
              <w:rPr>
                <w:rFonts w:cs="Arial"/>
              </w:rPr>
              <w:t xml:space="preserve"> </w:t>
            </w:r>
            <w:r w:rsidRPr="009C1249">
              <w:rPr>
                <w:rFonts w:cs="Arial"/>
              </w:rPr>
              <w:t>Amtsblatt der Europäischen Union, Reihe C</w:t>
            </w:r>
            <w:r w:rsidR="00C1035E" w:rsidRPr="009C1249">
              <w:rPr>
                <w:rFonts w:cs="Arial"/>
              </w:rPr>
              <w:t>, veröffentlicht</w:t>
            </w:r>
            <w:r w:rsidRPr="009C1249">
              <w:rPr>
                <w:rFonts w:cs="Arial"/>
              </w:rPr>
              <w:t xml:space="preserve"> wurde.</w:t>
            </w:r>
          </w:p>
          <w:p w14:paraId="4CD4FA66" w14:textId="77777777" w:rsidR="00FC363E" w:rsidRPr="009C1249" w:rsidRDefault="00FC363E" w:rsidP="000240F9">
            <w:pPr>
              <w:rPr>
                <w:rFonts w:cs="Arial"/>
              </w:rPr>
            </w:pPr>
            <w:r w:rsidRPr="009C1249">
              <w:rPr>
                <w:rFonts w:cs="Arial"/>
              </w:rPr>
              <w:t xml:space="preserve">Wenn Mittelbindungsanträge und die Feststellung von </w:t>
            </w:r>
            <w:r w:rsidR="003E3832" w:rsidRPr="009C1249">
              <w:rPr>
                <w:rFonts w:cs="Arial"/>
              </w:rPr>
              <w:t>Forderungen</w:t>
            </w:r>
            <w:r w:rsidRPr="009C1249">
              <w:rPr>
                <w:rFonts w:cs="Arial"/>
              </w:rPr>
              <w:t xml:space="preserve"> in nationalen Währungen aufgestellt werden, werden sie zu dem im Monat ihrer Verbuchung gültigen Wechselkurs in Euro konvertiert.</w:t>
            </w:r>
          </w:p>
          <w:p w14:paraId="219707ED" w14:textId="77777777" w:rsidR="00FC363E" w:rsidRPr="009C1249" w:rsidRDefault="00FC363E" w:rsidP="000240F9">
            <w:pPr>
              <w:rPr>
                <w:rFonts w:cs="Arial"/>
              </w:rPr>
            </w:pPr>
            <w:r w:rsidRPr="009C1249">
              <w:rPr>
                <w:rFonts w:cs="Arial"/>
              </w:rPr>
              <w:t>Die entsprechende Auszahlungsanordnung und die Einziehungsanordnung müssen in derselben Währung ausgestellt werden.</w:t>
            </w:r>
          </w:p>
          <w:p w14:paraId="3A17E604" w14:textId="77777777" w:rsidR="00FC363E" w:rsidRPr="009C1249" w:rsidRDefault="00FC363E" w:rsidP="000240F9">
            <w:pPr>
              <w:rPr>
                <w:rFonts w:cs="Arial"/>
              </w:rPr>
            </w:pPr>
            <w:r w:rsidRPr="009C1249">
              <w:rPr>
                <w:rFonts w:cs="Arial"/>
              </w:rPr>
              <w:t>Für die Berechnung von am Ende des Haushaltsjahres noch auszuzahlenden zugewiesenen Mitteln und zur Bestimmung der zu übertragenden Mittel wird der Euro-Wechselkurs vom Dezember zugrunde gelegt.</w:t>
            </w:r>
          </w:p>
          <w:p w14:paraId="41DFF5E7" w14:textId="77777777" w:rsidR="00C47405" w:rsidRPr="009C1249" w:rsidRDefault="00C47405" w:rsidP="000240F9">
            <w:pPr>
              <w:pStyle w:val="Subtitle"/>
              <w:rPr>
                <w:rFonts w:cs="Arial"/>
                <w:bCs/>
                <w:szCs w:val="24"/>
              </w:rPr>
            </w:pPr>
            <w:r w:rsidRPr="009C1249">
              <w:rPr>
                <w:rFonts w:cs="Arial"/>
              </w:rPr>
              <w:t>Artikel 19</w:t>
            </w:r>
          </w:p>
          <w:p w14:paraId="47E97F93" w14:textId="77777777" w:rsidR="00C47405" w:rsidRPr="009C1249" w:rsidRDefault="00C47405" w:rsidP="000240F9">
            <w:pPr>
              <w:pStyle w:val="Subtitle"/>
              <w:rPr>
                <w:rFonts w:cs="Arial"/>
                <w:bCs/>
                <w:szCs w:val="24"/>
              </w:rPr>
            </w:pPr>
            <w:r w:rsidRPr="009C1249">
              <w:rPr>
                <w:rFonts w:cs="Arial"/>
              </w:rPr>
              <w:t>Außerhalb des Haushaltsplans geführte Konten</w:t>
            </w:r>
          </w:p>
          <w:p w14:paraId="63D01061" w14:textId="77777777" w:rsidR="00C47405" w:rsidRPr="009C1249" w:rsidRDefault="00683A29" w:rsidP="0073046A">
            <w:pPr>
              <w:pStyle w:val="ListParagraph"/>
              <w:numPr>
                <w:ilvl w:val="0"/>
                <w:numId w:val="22"/>
              </w:numPr>
              <w:ind w:left="1019"/>
              <w:rPr>
                <w:rFonts w:cs="Arial"/>
              </w:rPr>
            </w:pPr>
            <w:r w:rsidRPr="009C1249">
              <w:rPr>
                <w:rFonts w:cs="Arial"/>
              </w:rPr>
              <w:t>In Abweichung von Artikel 11 müssen alle außerhalb des Haushaltsplans im Zusammenhang mit anderen Aktivitäten der Schule außer den unter anderen Artikeln dieser Haushaltsordnung genannten getätigten Einnahmen und Ausgaben ebenfalls, in Form von Einziehungsanordnungen oder Auszahlungsanordnungen, die vom verantwortlichen Anweisungsbefugten unterzeichnet sind, in den Konten erscheinen. Die unter dieser Bestimmung subsumierten Aktivitäten werden in einem Memorandum des Anweisungsbefugten der Europäischen Schulen im Einzelnen angegeben.</w:t>
            </w:r>
          </w:p>
          <w:p w14:paraId="40113B3F" w14:textId="77777777" w:rsidR="00C47405" w:rsidRPr="009C1249" w:rsidRDefault="00A01086" w:rsidP="0073046A">
            <w:pPr>
              <w:pStyle w:val="ListParagraph"/>
              <w:numPr>
                <w:ilvl w:val="0"/>
                <w:numId w:val="22"/>
              </w:numPr>
              <w:ind w:left="1019"/>
              <w:rPr>
                <w:rFonts w:cs="Arial"/>
              </w:rPr>
            </w:pPr>
            <w:r w:rsidRPr="009C1249">
              <w:rPr>
                <w:rFonts w:cs="Arial"/>
              </w:rPr>
              <w:t>Außerhalb des Haushaltsplans geführte Konten werden auf Antrag des Verwaltungsrates nach Genehmigung durch die Europäischen Schulen eröffnet.</w:t>
            </w:r>
          </w:p>
          <w:p w14:paraId="701AA9D7" w14:textId="77777777" w:rsidR="00C47405" w:rsidRPr="009C1249" w:rsidRDefault="00A01086" w:rsidP="0073046A">
            <w:pPr>
              <w:pStyle w:val="ListParagraph"/>
              <w:numPr>
                <w:ilvl w:val="0"/>
                <w:numId w:val="22"/>
              </w:numPr>
              <w:ind w:left="1019"/>
              <w:rPr>
                <w:rFonts w:cs="Arial"/>
              </w:rPr>
            </w:pPr>
            <w:r w:rsidRPr="009C1249">
              <w:rPr>
                <w:rFonts w:cs="Arial"/>
              </w:rPr>
              <w:t>Diese Transaktionen unterliegen den Bestimmungen von Titel V.</w:t>
            </w:r>
          </w:p>
          <w:p w14:paraId="49F281A9" w14:textId="77777777" w:rsidR="004A2404" w:rsidRPr="009C1249" w:rsidRDefault="00D420D0" w:rsidP="00AD25F9">
            <w:pPr>
              <w:pStyle w:val="Heading1"/>
            </w:pPr>
            <w:r w:rsidRPr="009C1249">
              <w:lastRenderedPageBreak/>
              <w:t>TITEL II</w:t>
            </w:r>
          </w:p>
          <w:p w14:paraId="7765013D" w14:textId="77777777" w:rsidR="004A2404" w:rsidRPr="009C1249" w:rsidRDefault="004A2404" w:rsidP="00AD25F9">
            <w:pPr>
              <w:pStyle w:val="Heading1"/>
            </w:pPr>
            <w:r w:rsidRPr="009C1249">
              <w:t>AUFSTELLUNG UND GLIEDERUNG DES HAUSHALTSPLANS</w:t>
            </w:r>
          </w:p>
          <w:p w14:paraId="78ED80FC" w14:textId="77777777" w:rsidR="004A2404" w:rsidRPr="00AE0891" w:rsidRDefault="004A2404" w:rsidP="00AE0891">
            <w:pPr>
              <w:pStyle w:val="Heading2"/>
            </w:pPr>
            <w:r w:rsidRPr="00AE0891">
              <w:t>ABSCHNITT I</w:t>
            </w:r>
          </w:p>
          <w:p w14:paraId="4A7A3F41" w14:textId="77777777" w:rsidR="004A2404" w:rsidRPr="00AE0891" w:rsidRDefault="000E40A8" w:rsidP="00AE0891">
            <w:pPr>
              <w:pStyle w:val="Heading2"/>
            </w:pPr>
            <w:r w:rsidRPr="00AE0891">
              <w:t>AUFSTELLUNG DES HAUSHALTSPLANS</w:t>
            </w:r>
          </w:p>
          <w:p w14:paraId="4ED97641" w14:textId="77777777" w:rsidR="004E6868" w:rsidRPr="009C1249" w:rsidRDefault="004A2404" w:rsidP="000240F9">
            <w:pPr>
              <w:pStyle w:val="Subtitle"/>
              <w:rPr>
                <w:rFonts w:cs="Arial"/>
                <w:szCs w:val="24"/>
              </w:rPr>
            </w:pPr>
            <w:r w:rsidRPr="009C1249">
              <w:rPr>
                <w:rFonts w:cs="Arial"/>
              </w:rPr>
              <w:t>Artikel 20</w:t>
            </w:r>
          </w:p>
          <w:p w14:paraId="079A8D0F" w14:textId="77777777" w:rsidR="004A2404" w:rsidRPr="009C1249" w:rsidRDefault="00EC4AD0" w:rsidP="000240F9">
            <w:pPr>
              <w:pStyle w:val="Subtitle"/>
              <w:rPr>
                <w:rFonts w:cs="Arial"/>
                <w:strike/>
                <w:szCs w:val="24"/>
              </w:rPr>
            </w:pPr>
            <w:r w:rsidRPr="009C1249">
              <w:rPr>
                <w:rFonts w:cs="Arial"/>
              </w:rPr>
              <w:t>Haushaltsplan-Entwürfe der Schulen und des Büros des Generalsekretärs</w:t>
            </w:r>
          </w:p>
          <w:p w14:paraId="4F222C13" w14:textId="77777777" w:rsidR="00F61463" w:rsidRPr="009C1249" w:rsidRDefault="00F61463" w:rsidP="0073046A">
            <w:pPr>
              <w:pStyle w:val="ListParagraph"/>
              <w:numPr>
                <w:ilvl w:val="0"/>
                <w:numId w:val="23"/>
              </w:numPr>
              <w:ind w:left="1019"/>
              <w:rPr>
                <w:rFonts w:eastAsia="Calibri" w:cs="Arial"/>
              </w:rPr>
            </w:pPr>
            <w:r w:rsidRPr="009C1249">
              <w:rPr>
                <w:rFonts w:eastAsia="Calibri" w:cs="Arial"/>
              </w:rPr>
              <w:t>Der/Die Anweisungsbefugte der Europäischen Schulen stellt jedes Jahr bis spätestens 28. Februar einen kassenbasierten Entwurf zum Haushaltsplan für die Schulen und das Büro des Generalsekretärs auf.</w:t>
            </w:r>
          </w:p>
          <w:p w14:paraId="6D01B482" w14:textId="77777777" w:rsidR="004A2404" w:rsidRPr="009C1249" w:rsidRDefault="004A2404" w:rsidP="0073046A">
            <w:pPr>
              <w:pStyle w:val="ListParagraph"/>
              <w:numPr>
                <w:ilvl w:val="0"/>
                <w:numId w:val="23"/>
              </w:numPr>
              <w:ind w:left="1019"/>
              <w:rPr>
                <w:rFonts w:cs="Arial"/>
                <w:szCs w:val="24"/>
              </w:rPr>
            </w:pPr>
            <w:r w:rsidRPr="009C1249">
              <w:rPr>
                <w:rFonts w:cs="Arial"/>
              </w:rPr>
              <w:t>Dafür erstellen die verantwortlichen Anweisungsbefugten jedes Jahr bis spätesten Ende Januar eine Schätzung der Einnahmen und Ausgaben der Schule für den entsprechenden Einzelplan des Haushalts</w:t>
            </w:r>
            <w:r w:rsidR="0045198D" w:rsidRPr="009C1249">
              <w:rPr>
                <w:rFonts w:cs="Arial"/>
              </w:rPr>
              <w:t xml:space="preserve"> </w:t>
            </w:r>
            <w:r w:rsidRPr="009C1249">
              <w:rPr>
                <w:rFonts w:cs="Arial"/>
              </w:rPr>
              <w:t>für das folgende Jahr (Entwurf des Haushaltsplans).</w:t>
            </w:r>
          </w:p>
          <w:p w14:paraId="7576D6BC" w14:textId="77777777" w:rsidR="004A2404" w:rsidRPr="009C1249" w:rsidRDefault="004A2404" w:rsidP="0073046A">
            <w:pPr>
              <w:pStyle w:val="ListParagraph"/>
              <w:numPr>
                <w:ilvl w:val="0"/>
                <w:numId w:val="23"/>
              </w:numPr>
              <w:ind w:left="1019"/>
              <w:rPr>
                <w:rFonts w:cs="Arial"/>
                <w:szCs w:val="24"/>
              </w:rPr>
            </w:pPr>
            <w:r w:rsidRPr="009C1249">
              <w:rPr>
                <w:rFonts w:cs="Arial"/>
              </w:rPr>
              <w:t>Jedem dieser Haushaltsvoranschläge wird eine Einführung vorangestellt, in der die Ziele und die Strategie der Schule dargelegt sind und folgendes aufgeführt wird:</w:t>
            </w:r>
          </w:p>
          <w:p w14:paraId="6B18DFB5" w14:textId="77777777" w:rsidR="00F61463" w:rsidRPr="009C1249" w:rsidRDefault="00F61463" w:rsidP="00F85428">
            <w:pPr>
              <w:pStyle w:val="ListParagraph"/>
              <w:numPr>
                <w:ilvl w:val="1"/>
                <w:numId w:val="24"/>
              </w:numPr>
              <w:ind w:left="2295"/>
              <w:rPr>
                <w:rFonts w:cs="Arial"/>
              </w:rPr>
            </w:pPr>
            <w:r w:rsidRPr="009C1249">
              <w:rPr>
                <w:rFonts w:cs="Arial"/>
              </w:rPr>
              <w:t>Begründung für Veränderungen bei den Mittelansätzen von einem Haushaltsjahr zum anderen;</w:t>
            </w:r>
          </w:p>
          <w:p w14:paraId="344B14DF" w14:textId="77777777" w:rsidR="00F61463" w:rsidRPr="009C1249" w:rsidRDefault="00F61463" w:rsidP="00F85428">
            <w:pPr>
              <w:pStyle w:val="ListParagraph"/>
              <w:numPr>
                <w:ilvl w:val="1"/>
                <w:numId w:val="24"/>
              </w:numPr>
              <w:ind w:left="2295"/>
              <w:rPr>
                <w:rFonts w:cs="Arial"/>
              </w:rPr>
            </w:pPr>
            <w:r w:rsidRPr="009C1249">
              <w:rPr>
                <w:rFonts w:cs="Arial"/>
              </w:rPr>
              <w:t>Änderungen des Personalbestands und eine Begründung für diese Änderungen sowie Informationen über das vorliegende Geschlechtergleichgewicht;</w:t>
            </w:r>
          </w:p>
          <w:p w14:paraId="3F6C7B10" w14:textId="77777777" w:rsidR="000240F9" w:rsidRPr="009C1249" w:rsidRDefault="00F61463" w:rsidP="00F85428">
            <w:pPr>
              <w:pStyle w:val="ListParagraph"/>
              <w:numPr>
                <w:ilvl w:val="1"/>
                <w:numId w:val="24"/>
              </w:numPr>
              <w:ind w:left="2295"/>
              <w:rPr>
                <w:rFonts w:cs="Arial"/>
              </w:rPr>
            </w:pPr>
            <w:r w:rsidRPr="009C1249">
              <w:rPr>
                <w:rFonts w:cs="Arial"/>
              </w:rPr>
              <w:t>voraussichtliche Änderungen des Schülerbestands;</w:t>
            </w:r>
          </w:p>
          <w:p w14:paraId="3FB9FCAA" w14:textId="77777777" w:rsidR="00F61463" w:rsidRPr="009C1249" w:rsidRDefault="00F61463" w:rsidP="00F85428">
            <w:pPr>
              <w:pStyle w:val="ListParagraph"/>
              <w:numPr>
                <w:ilvl w:val="1"/>
                <w:numId w:val="24"/>
              </w:numPr>
              <w:ind w:left="2295"/>
              <w:rPr>
                <w:rFonts w:cs="Arial"/>
              </w:rPr>
            </w:pPr>
            <w:r w:rsidRPr="009C1249">
              <w:rPr>
                <w:rFonts w:cs="Arial"/>
              </w:rPr>
              <w:t>verfügbare Angaben zur Ausführung des Haushaltsplans im vorangehenden Haushaltsjahr.</w:t>
            </w:r>
          </w:p>
          <w:p w14:paraId="5D1ED628" w14:textId="77777777" w:rsidR="00F61463" w:rsidRPr="009C1249" w:rsidRDefault="00F61463" w:rsidP="0089797D">
            <w:pPr>
              <w:rPr>
                <w:rFonts w:cs="Arial"/>
              </w:rPr>
            </w:pPr>
            <w:r w:rsidRPr="009C1249">
              <w:rPr>
                <w:rFonts w:cs="Arial"/>
              </w:rPr>
              <w:t>Zu diesen Zwecken haben die Zahlen zu Mittelzuweisungen, Personal und Schülerbestand differenzierte Informationen zu folgenden Punkten zu enthalten:</w:t>
            </w:r>
          </w:p>
          <w:p w14:paraId="030A928E" w14:textId="77777777" w:rsidR="00F61463" w:rsidRPr="009C1249" w:rsidRDefault="00F61463" w:rsidP="00F85428">
            <w:pPr>
              <w:pStyle w:val="ListParagraph"/>
              <w:numPr>
                <w:ilvl w:val="0"/>
                <w:numId w:val="25"/>
              </w:numPr>
              <w:ind w:left="2295"/>
              <w:rPr>
                <w:rFonts w:cs="Arial"/>
              </w:rPr>
            </w:pPr>
            <w:r w:rsidRPr="009C1249">
              <w:rPr>
                <w:rFonts w:cs="Arial"/>
              </w:rPr>
              <w:t>aktuelle Zahlen, wie übernommen aus dem letzten genehmigten Haushalt;</w:t>
            </w:r>
          </w:p>
          <w:p w14:paraId="47A4F2C7" w14:textId="77777777" w:rsidR="00F61463" w:rsidRPr="009C1249" w:rsidRDefault="00F61463" w:rsidP="00F85428">
            <w:pPr>
              <w:pStyle w:val="ListParagraph"/>
              <w:numPr>
                <w:ilvl w:val="0"/>
                <w:numId w:val="25"/>
              </w:numPr>
              <w:ind w:left="2295"/>
              <w:rPr>
                <w:rFonts w:cs="Arial"/>
              </w:rPr>
            </w:pPr>
            <w:r w:rsidRPr="009C1249">
              <w:rPr>
                <w:rFonts w:cs="Arial"/>
              </w:rPr>
              <w:t>für das folgende Haushaltsjahr vorgeschlagene Änderungen;</w:t>
            </w:r>
          </w:p>
          <w:p w14:paraId="1E02A80B" w14:textId="77777777" w:rsidR="00F61463" w:rsidRPr="009C1249" w:rsidRDefault="00F61463" w:rsidP="00F85428">
            <w:pPr>
              <w:pStyle w:val="ListParagraph"/>
              <w:numPr>
                <w:ilvl w:val="0"/>
                <w:numId w:val="25"/>
              </w:numPr>
              <w:ind w:left="2295"/>
              <w:rPr>
                <w:rFonts w:cs="Arial"/>
              </w:rPr>
            </w:pPr>
            <w:r w:rsidRPr="009C1249">
              <w:rPr>
                <w:rFonts w:cs="Arial"/>
              </w:rPr>
              <w:t>konsolidierte Zahlen, einschließlich aktueller Zahlen und der vorgeschlagenen Änderungen.</w:t>
            </w:r>
          </w:p>
          <w:p w14:paraId="66F5801E" w14:textId="77777777" w:rsidR="001F0224" w:rsidRDefault="001F0224" w:rsidP="0073046A">
            <w:pPr>
              <w:pStyle w:val="listnormal"/>
              <w:numPr>
                <w:ilvl w:val="0"/>
                <w:numId w:val="23"/>
              </w:numPr>
              <w:ind w:left="1019"/>
              <w:rPr>
                <w:rFonts w:cs="Arial"/>
              </w:rPr>
            </w:pPr>
            <w:r w:rsidRPr="009C1249">
              <w:rPr>
                <w:rFonts w:cs="Arial"/>
              </w:rPr>
              <w:t>Der Verwaltungsrat jeder Schule genehmigt den entsprechenden Entwurf zum Haushaltsplan bis spätestens 15. Februar und übermittelt ihn bis spätestens 28. Februar an den/die Anweisungsbefugte/n der Europäischen Schulen zur Konsolidierung der Haushaltsplan-Entwürfe der Europäischen Schulen, wobei jeweils die möglicherweise von den Verwaltungsräten beschlossenen Überarbeitungen zu berücksichtigen sind.</w:t>
            </w:r>
          </w:p>
          <w:p w14:paraId="7340DBBB" w14:textId="77777777" w:rsidR="00616564" w:rsidRDefault="00616564" w:rsidP="00616564">
            <w:pPr>
              <w:pStyle w:val="listnormal"/>
              <w:rPr>
                <w:rFonts w:cs="Arial"/>
              </w:rPr>
            </w:pPr>
          </w:p>
          <w:p w14:paraId="1A3A9729" w14:textId="77777777" w:rsidR="00616564" w:rsidRDefault="00616564" w:rsidP="00616564">
            <w:pPr>
              <w:pStyle w:val="listnormal"/>
              <w:rPr>
                <w:rFonts w:cs="Arial"/>
              </w:rPr>
            </w:pPr>
          </w:p>
          <w:p w14:paraId="54C5CE0B" w14:textId="77777777" w:rsidR="00616564" w:rsidRPr="009C1249" w:rsidRDefault="00616564" w:rsidP="00616564">
            <w:pPr>
              <w:pStyle w:val="listnormal"/>
              <w:rPr>
                <w:rFonts w:cs="Arial"/>
              </w:rPr>
            </w:pPr>
          </w:p>
          <w:p w14:paraId="437E6725" w14:textId="77777777" w:rsidR="004E6868" w:rsidRPr="009C1249" w:rsidRDefault="004A2404" w:rsidP="0077120A">
            <w:pPr>
              <w:pStyle w:val="Subtitle"/>
              <w:rPr>
                <w:rFonts w:cs="Arial"/>
                <w:szCs w:val="24"/>
              </w:rPr>
            </w:pPr>
            <w:r w:rsidRPr="009C1249">
              <w:rPr>
                <w:rFonts w:cs="Arial"/>
              </w:rPr>
              <w:lastRenderedPageBreak/>
              <w:t>Artikel 2</w:t>
            </w:r>
            <w:r w:rsidR="00F85428">
              <w:rPr>
                <w:rFonts w:cs="Arial"/>
              </w:rPr>
              <w:t>1</w:t>
            </w:r>
          </w:p>
          <w:p w14:paraId="6347C68A" w14:textId="77777777" w:rsidR="004A2404" w:rsidRPr="009C1249" w:rsidRDefault="00EC4AD0" w:rsidP="0077120A">
            <w:pPr>
              <w:pStyle w:val="Subtitle"/>
              <w:rPr>
                <w:rFonts w:cs="Arial"/>
                <w:szCs w:val="24"/>
              </w:rPr>
            </w:pPr>
            <w:r w:rsidRPr="009C1249">
              <w:rPr>
                <w:rFonts w:cs="Arial"/>
              </w:rPr>
              <w:t>Konsolidierter Entwurf zum Haushaltsplan</w:t>
            </w:r>
          </w:p>
          <w:p w14:paraId="53987CA4" w14:textId="77777777" w:rsidR="00B0148D" w:rsidRPr="009C1249" w:rsidRDefault="00B0148D" w:rsidP="00EC38BB">
            <w:pPr>
              <w:rPr>
                <w:rFonts w:cs="Arial"/>
              </w:rPr>
            </w:pPr>
            <w:r w:rsidRPr="009C1249">
              <w:rPr>
                <w:rFonts w:cs="Arial"/>
              </w:rPr>
              <w:t>Der konsolidierte Entwurf zum Haushaltsplan der Europäischen Schulen wird dem Obersten Rat bis spätestens 31. März jeden Jahres unterbreitet, und er dient dem Zweck:</w:t>
            </w:r>
          </w:p>
          <w:p w14:paraId="1BF2779F" w14:textId="77777777" w:rsidR="004A2404" w:rsidRPr="009C1249" w:rsidRDefault="004A2404" w:rsidP="00F85428">
            <w:pPr>
              <w:pStyle w:val="ListParagraph"/>
              <w:numPr>
                <w:ilvl w:val="0"/>
                <w:numId w:val="26"/>
              </w:numPr>
              <w:ind w:left="2295"/>
              <w:rPr>
                <w:rFonts w:cs="Arial"/>
                <w:szCs w:val="24"/>
              </w:rPr>
            </w:pPr>
            <w:r w:rsidRPr="009C1249">
              <w:rPr>
                <w:rFonts w:cs="Arial"/>
              </w:rPr>
              <w:t xml:space="preserve">unter Verwendung einer einheitlichen Nomenklatur die in Artikel 20, </w:t>
            </w:r>
            <w:r w:rsidR="002170D0" w:rsidRPr="009C1249">
              <w:rPr>
                <w:rFonts w:cs="Arial"/>
              </w:rPr>
              <w:t>(</w:t>
            </w:r>
            <w:r w:rsidRPr="009C1249">
              <w:rPr>
                <w:rFonts w:cs="Arial"/>
              </w:rPr>
              <w:t>4</w:t>
            </w:r>
            <w:r w:rsidR="002170D0" w:rsidRPr="009C1249">
              <w:rPr>
                <w:rFonts w:cs="Arial"/>
              </w:rPr>
              <w:t>)</w:t>
            </w:r>
            <w:r w:rsidRPr="009C1249">
              <w:rPr>
                <w:rFonts w:cs="Arial"/>
              </w:rPr>
              <w:t>, genannten Haushaltsentwürfe zusammenzufassen;</w:t>
            </w:r>
          </w:p>
          <w:p w14:paraId="3FE3D2A6" w14:textId="77777777" w:rsidR="004A2404" w:rsidRPr="009C1249" w:rsidRDefault="004A2404" w:rsidP="00F85428">
            <w:pPr>
              <w:pStyle w:val="ListParagraph"/>
              <w:numPr>
                <w:ilvl w:val="0"/>
                <w:numId w:val="26"/>
              </w:numPr>
              <w:ind w:left="2295"/>
              <w:rPr>
                <w:rFonts w:cs="Arial"/>
              </w:rPr>
            </w:pPr>
            <w:r w:rsidRPr="009C1249">
              <w:rPr>
                <w:rFonts w:cs="Arial"/>
              </w:rPr>
              <w:t>eine Stellungnahme zu</w:t>
            </w:r>
            <w:r w:rsidR="0045198D" w:rsidRPr="009C1249">
              <w:rPr>
                <w:rFonts w:cs="Arial"/>
              </w:rPr>
              <w:t xml:space="preserve"> </w:t>
            </w:r>
            <w:r w:rsidRPr="009C1249">
              <w:rPr>
                <w:rFonts w:cs="Arial"/>
              </w:rPr>
              <w:t>abweichenden Schätzungen mit Verweis auf die Gründe für die Abweichung abzugeben;</w:t>
            </w:r>
          </w:p>
          <w:p w14:paraId="2214F383" w14:textId="77777777" w:rsidR="00B0148D" w:rsidRPr="009C1249" w:rsidRDefault="00B0148D" w:rsidP="00F85428">
            <w:pPr>
              <w:pStyle w:val="ListParagraph"/>
              <w:numPr>
                <w:ilvl w:val="0"/>
                <w:numId w:val="26"/>
              </w:numPr>
              <w:ind w:left="2295"/>
              <w:rPr>
                <w:rFonts w:cs="Arial"/>
              </w:rPr>
            </w:pPr>
            <w:r w:rsidRPr="009C1249">
              <w:rPr>
                <w:rFonts w:cs="Arial"/>
              </w:rPr>
              <w:t>eine Übersicht von Änderungen des Personalbestands und eine Begründung für diese Änderungen sowie Informationen über das vorliegende Geschlechtergleichgewicht zu bieten.</w:t>
            </w:r>
          </w:p>
          <w:p w14:paraId="18CEADD4" w14:textId="77777777" w:rsidR="004A2404" w:rsidRPr="009C1249" w:rsidRDefault="004A2404" w:rsidP="00F85428">
            <w:pPr>
              <w:pStyle w:val="ListParagraph"/>
              <w:numPr>
                <w:ilvl w:val="0"/>
                <w:numId w:val="26"/>
              </w:numPr>
              <w:ind w:left="2295"/>
              <w:rPr>
                <w:rFonts w:cs="Arial"/>
              </w:rPr>
            </w:pPr>
            <w:r w:rsidRPr="009C1249">
              <w:rPr>
                <w:rFonts w:cs="Arial"/>
              </w:rPr>
              <w:t xml:space="preserve">eine allgemeine Einleitung zum Vorentwurf des Haushaltsplans mit Finanzübersichten für den gesamten Haushaltsplan </w:t>
            </w:r>
            <w:r w:rsidR="00557414" w:rsidRPr="009C1249">
              <w:rPr>
                <w:rFonts w:cs="Arial"/>
              </w:rPr>
              <w:t xml:space="preserve">sowie Begründungen für die wichtigsten Änderungen der Mittelzuweisungen von einem Haushaltsjahr zum anderen nach Abschnitten und Kapiteln </w:t>
            </w:r>
            <w:r w:rsidRPr="009C1249">
              <w:rPr>
                <w:rFonts w:cs="Arial"/>
              </w:rPr>
              <w:t>vorzubereiten.</w:t>
            </w:r>
          </w:p>
          <w:p w14:paraId="4BEF4B32" w14:textId="77777777" w:rsidR="00D442E3" w:rsidRPr="009C1249" w:rsidRDefault="00D442E3" w:rsidP="00EC38BB">
            <w:pPr>
              <w:rPr>
                <w:rFonts w:cs="Arial"/>
              </w:rPr>
            </w:pPr>
            <w:r w:rsidRPr="009C1249">
              <w:rPr>
                <w:rFonts w:cs="Arial"/>
              </w:rPr>
              <w:t>Zu diesen Zwecken haben die Zahlen zu Mittelzuweisungen, Personal und Schülerbestand differenzierte Informationen zu folgenden Punkten zu enthalten:</w:t>
            </w:r>
          </w:p>
          <w:p w14:paraId="3624AB4F" w14:textId="77777777" w:rsidR="00D442E3" w:rsidRPr="009C1249" w:rsidRDefault="00D442E3" w:rsidP="00F85428">
            <w:pPr>
              <w:pStyle w:val="ListParagraph"/>
              <w:numPr>
                <w:ilvl w:val="0"/>
                <w:numId w:val="27"/>
              </w:numPr>
              <w:ind w:left="2295"/>
              <w:rPr>
                <w:rFonts w:cs="Arial"/>
              </w:rPr>
            </w:pPr>
            <w:r w:rsidRPr="009C1249">
              <w:rPr>
                <w:rFonts w:cs="Arial"/>
              </w:rPr>
              <w:t>aktuelle Zahlen, wie übernommen aus dem letzten genehmigten Haushalt;</w:t>
            </w:r>
          </w:p>
          <w:p w14:paraId="37CCCFFD" w14:textId="77777777" w:rsidR="00D442E3" w:rsidRPr="009C1249" w:rsidRDefault="00D442E3" w:rsidP="00F85428">
            <w:pPr>
              <w:pStyle w:val="ListParagraph"/>
              <w:numPr>
                <w:ilvl w:val="0"/>
                <w:numId w:val="27"/>
              </w:numPr>
              <w:ind w:left="2295"/>
              <w:rPr>
                <w:rFonts w:cs="Arial"/>
              </w:rPr>
            </w:pPr>
            <w:r w:rsidRPr="009C1249">
              <w:rPr>
                <w:rFonts w:cs="Arial"/>
              </w:rPr>
              <w:t>für das folgende Haushaltsjahr vorgeschlagene Änderungen;</w:t>
            </w:r>
          </w:p>
          <w:p w14:paraId="4753F207" w14:textId="77777777" w:rsidR="00D442E3" w:rsidRPr="009C1249" w:rsidRDefault="00D442E3" w:rsidP="00F85428">
            <w:pPr>
              <w:pStyle w:val="ListParagraph"/>
              <w:numPr>
                <w:ilvl w:val="0"/>
                <w:numId w:val="27"/>
              </w:numPr>
              <w:ind w:left="2295"/>
              <w:rPr>
                <w:rFonts w:cs="Arial"/>
              </w:rPr>
            </w:pPr>
            <w:r w:rsidRPr="009C1249">
              <w:rPr>
                <w:rFonts w:cs="Arial"/>
              </w:rPr>
              <w:t>konsolidierte Zahlen, einschließlich aktueller Zahlen und der vorgeschlagenen Änderungen.</w:t>
            </w:r>
          </w:p>
          <w:p w14:paraId="7A78DD91" w14:textId="77777777" w:rsidR="004A2404" w:rsidRPr="009C1249" w:rsidRDefault="004A2404" w:rsidP="00EC38BB">
            <w:pPr>
              <w:pStyle w:val="Subtitle"/>
              <w:rPr>
                <w:rFonts w:cs="Arial"/>
                <w:strike/>
              </w:rPr>
            </w:pPr>
            <w:r w:rsidRPr="009C1249">
              <w:rPr>
                <w:rFonts w:cs="Arial"/>
              </w:rPr>
              <w:t>Artikel 22</w:t>
            </w:r>
          </w:p>
          <w:p w14:paraId="09D8FA84" w14:textId="77777777" w:rsidR="004A2404" w:rsidRPr="009C1249" w:rsidRDefault="00EC4AD0" w:rsidP="00483EB2">
            <w:pPr>
              <w:pStyle w:val="Subtitle"/>
              <w:rPr>
                <w:rFonts w:cs="Arial"/>
              </w:rPr>
            </w:pPr>
            <w:r w:rsidRPr="009C1249">
              <w:rPr>
                <w:rFonts w:cs="Arial"/>
              </w:rPr>
              <w:t>Genehmigung des konsolidierten Entwurfs zum Haushaltsplan</w:t>
            </w:r>
          </w:p>
          <w:p w14:paraId="640F50B9" w14:textId="77777777" w:rsidR="00E517D4" w:rsidRPr="009C1249" w:rsidRDefault="004A2404" w:rsidP="00EC38BB">
            <w:pPr>
              <w:rPr>
                <w:rFonts w:cs="Arial"/>
              </w:rPr>
            </w:pPr>
            <w:r w:rsidRPr="009C1249">
              <w:rPr>
                <w:rFonts w:cs="Arial"/>
              </w:rPr>
              <w:t>Nach</w:t>
            </w:r>
            <w:r w:rsidR="0045198D" w:rsidRPr="009C1249">
              <w:rPr>
                <w:rFonts w:cs="Arial"/>
              </w:rPr>
              <w:t xml:space="preserve"> </w:t>
            </w:r>
            <w:r w:rsidRPr="009C1249">
              <w:rPr>
                <w:rFonts w:cs="Arial"/>
              </w:rPr>
              <w:t>Überprüfung</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002170D0" w:rsidRPr="009C1249">
              <w:rPr>
                <w:rFonts w:cs="Arial"/>
              </w:rPr>
              <w:t xml:space="preserve">97 </w:t>
            </w:r>
            <w:r w:rsidRPr="009C1249">
              <w:rPr>
                <w:rFonts w:cs="Arial"/>
              </w:rPr>
              <w:t>erwähnten</w:t>
            </w:r>
            <w:r w:rsidR="0045198D" w:rsidRPr="009C1249">
              <w:rPr>
                <w:rFonts w:cs="Arial"/>
              </w:rPr>
              <w:t xml:space="preserve"> </w:t>
            </w:r>
            <w:r w:rsidRPr="009C1249">
              <w:rPr>
                <w:rFonts w:cs="Arial"/>
              </w:rPr>
              <w:t>Ausschuss</w:t>
            </w:r>
            <w:r w:rsidR="0045198D" w:rsidRPr="009C1249">
              <w:rPr>
                <w:rFonts w:cs="Arial"/>
              </w:rPr>
              <w:t xml:space="preserve"> </w:t>
            </w:r>
            <w:r w:rsidRPr="009C1249">
              <w:rPr>
                <w:rFonts w:cs="Arial"/>
              </w:rPr>
              <w:t>gene</w:t>
            </w:r>
            <w:r w:rsidR="003E3832" w:rsidRPr="009C1249">
              <w:rPr>
                <w:rFonts w:cs="Arial"/>
              </w:rPr>
              <w:t>hmigt</w:t>
            </w:r>
            <w:r w:rsidR="0045198D" w:rsidRPr="009C1249">
              <w:rPr>
                <w:rFonts w:cs="Arial"/>
              </w:rPr>
              <w:t xml:space="preserve"> </w:t>
            </w:r>
            <w:r w:rsidR="003E3832" w:rsidRPr="009C1249">
              <w:rPr>
                <w:rFonts w:cs="Arial"/>
              </w:rPr>
              <w:t>der Oberste Rat</w:t>
            </w:r>
            <w:r w:rsidR="0045198D" w:rsidRPr="009C1249">
              <w:rPr>
                <w:rFonts w:cs="Arial"/>
              </w:rPr>
              <w:t xml:space="preserve"> </w:t>
            </w:r>
            <w:r w:rsidR="003E3832" w:rsidRPr="009C1249">
              <w:rPr>
                <w:rFonts w:cs="Arial"/>
              </w:rPr>
              <w:t>den</w:t>
            </w:r>
            <w:r w:rsidR="0045198D" w:rsidRPr="009C1249">
              <w:rPr>
                <w:rFonts w:cs="Arial"/>
              </w:rPr>
              <w:t xml:space="preserve"> </w:t>
            </w:r>
            <w:r w:rsidRPr="009C1249">
              <w:rPr>
                <w:rFonts w:cs="Arial"/>
              </w:rPr>
              <w:t>konsolidierten Entwurf zum Haushaltsplan der Europäischen Schulen spätestens</w:t>
            </w:r>
            <w:r w:rsidR="0045198D" w:rsidRPr="009C1249">
              <w:rPr>
                <w:rFonts w:cs="Arial"/>
              </w:rPr>
              <w:t xml:space="preserve"> </w:t>
            </w:r>
            <w:r w:rsidRPr="009C1249">
              <w:rPr>
                <w:rFonts w:cs="Arial"/>
              </w:rPr>
              <w:t>am 19.</w:t>
            </w:r>
            <w:r w:rsidR="0045198D" w:rsidRPr="009C1249">
              <w:rPr>
                <w:rFonts w:cs="Arial"/>
              </w:rPr>
              <w:t xml:space="preserve"> </w:t>
            </w:r>
            <w:r w:rsidRPr="009C1249">
              <w:rPr>
                <w:rFonts w:cs="Arial"/>
              </w:rPr>
              <w:t>April</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leitet</w:t>
            </w:r>
            <w:r w:rsidR="0045198D" w:rsidRPr="009C1249">
              <w:rPr>
                <w:rFonts w:cs="Arial"/>
              </w:rPr>
              <w:t xml:space="preserve"> </w:t>
            </w:r>
            <w:r w:rsidRPr="009C1249">
              <w:rPr>
                <w:rFonts w:cs="Arial"/>
              </w:rPr>
              <w:t>ihn</w:t>
            </w:r>
            <w:r w:rsidR="0045198D" w:rsidRPr="009C1249">
              <w:rPr>
                <w:rFonts w:cs="Arial"/>
              </w:rPr>
              <w:t xml:space="preserve"> </w:t>
            </w:r>
            <w:r w:rsidRPr="009C1249">
              <w:rPr>
                <w:rFonts w:cs="Arial"/>
              </w:rPr>
              <w:t>an</w:t>
            </w:r>
            <w:r w:rsidR="0045198D" w:rsidRPr="009C1249">
              <w:rPr>
                <w:rFonts w:cs="Arial"/>
              </w:rPr>
              <w:t xml:space="preserve"> </w:t>
            </w:r>
            <w:r w:rsidRPr="009C1249">
              <w:rPr>
                <w:rFonts w:cs="Arial"/>
              </w:rPr>
              <w:t>die Europäische Kommission und das Europäische Patentamt weiter</w:t>
            </w:r>
            <w:r w:rsidR="00E517D4" w:rsidRPr="009C1249">
              <w:rPr>
                <w:rFonts w:cs="Arial"/>
              </w:rPr>
              <w:t>,  die auf dieser Grundlage die notwendigen Prognosen in ihren jeweiligen Haushaltsvorentwürfen anstellen werden.</w:t>
            </w:r>
          </w:p>
          <w:p w14:paraId="3A98C0F1" w14:textId="77777777" w:rsidR="004A2404" w:rsidRPr="009C1249" w:rsidRDefault="004A2404" w:rsidP="00EC38BB">
            <w:pPr>
              <w:pStyle w:val="Subtitle"/>
              <w:rPr>
                <w:rFonts w:cs="Arial"/>
              </w:rPr>
            </w:pPr>
            <w:r w:rsidRPr="009C1249">
              <w:rPr>
                <w:rFonts w:cs="Arial"/>
              </w:rPr>
              <w:t>Artikel 23</w:t>
            </w:r>
          </w:p>
          <w:p w14:paraId="112EC16F" w14:textId="77777777" w:rsidR="00EC4AD0" w:rsidRPr="009C1249" w:rsidRDefault="00EC4AD0" w:rsidP="00EC38BB">
            <w:pPr>
              <w:pStyle w:val="Subtitle"/>
              <w:rPr>
                <w:rFonts w:cs="Arial"/>
              </w:rPr>
            </w:pPr>
            <w:r w:rsidRPr="009C1249">
              <w:rPr>
                <w:rFonts w:cs="Arial"/>
              </w:rPr>
              <w:t>Verabschiedung des Haushaltsplans durch die Vertragsparteien</w:t>
            </w:r>
          </w:p>
          <w:p w14:paraId="49BF77AC" w14:textId="77777777" w:rsidR="004A2404" w:rsidRPr="009C1249" w:rsidRDefault="004A2404" w:rsidP="0073046A">
            <w:pPr>
              <w:pStyle w:val="ListParagraph"/>
              <w:numPr>
                <w:ilvl w:val="0"/>
                <w:numId w:val="28"/>
              </w:numPr>
              <w:ind w:left="1019"/>
              <w:rPr>
                <w:rFonts w:cs="Arial"/>
              </w:rPr>
            </w:pPr>
            <w:r w:rsidRPr="009C1249">
              <w:rPr>
                <w:rFonts w:cs="Arial"/>
              </w:rPr>
              <w:t>Die Europäische Kommission und das Europäische Patentamt geben in der Woche</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Abschluss</w:t>
            </w:r>
            <w:r w:rsidR="0045198D" w:rsidRPr="009C1249">
              <w:rPr>
                <w:rFonts w:cs="Arial"/>
              </w:rPr>
              <w:t xml:space="preserve"> </w:t>
            </w:r>
            <w:r w:rsidRPr="009C1249">
              <w:rPr>
                <w:rFonts w:cs="Arial"/>
              </w:rPr>
              <w:t>ihres</w:t>
            </w:r>
            <w:r w:rsidR="0045198D" w:rsidRPr="009C1249">
              <w:rPr>
                <w:rFonts w:cs="Arial"/>
              </w:rPr>
              <w:t xml:space="preserve"> </w:t>
            </w:r>
            <w:r w:rsidRPr="009C1249">
              <w:rPr>
                <w:rFonts w:cs="Arial"/>
              </w:rPr>
              <w:t>eigenen</w:t>
            </w:r>
            <w:r w:rsidR="0045198D" w:rsidRPr="009C1249">
              <w:rPr>
                <w:rFonts w:cs="Arial"/>
              </w:rPr>
              <w:t xml:space="preserve"> </w:t>
            </w:r>
            <w:r w:rsidRPr="009C1249">
              <w:rPr>
                <w:rFonts w:cs="Arial"/>
              </w:rPr>
              <w:t>Haushaltsverfahrens</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endgültige Höhe ihrer Zuschüsse bekannt.</w:t>
            </w:r>
          </w:p>
          <w:p w14:paraId="515ECBBD" w14:textId="77777777" w:rsidR="004A2404" w:rsidRPr="009C1249" w:rsidRDefault="004A2404" w:rsidP="0073046A">
            <w:pPr>
              <w:pStyle w:val="ListParagraph"/>
              <w:numPr>
                <w:ilvl w:val="0"/>
                <w:numId w:val="28"/>
              </w:numPr>
              <w:ind w:left="1019"/>
              <w:rPr>
                <w:rFonts w:cs="Arial"/>
              </w:rPr>
            </w:pPr>
            <w:r w:rsidRPr="009C1249">
              <w:rPr>
                <w:rFonts w:cs="Arial"/>
              </w:rPr>
              <w:t>Ist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Betrag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Beiträge,</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obigen</w:t>
            </w:r>
            <w:r w:rsidR="0045198D" w:rsidRPr="009C1249">
              <w:rPr>
                <w:rFonts w:cs="Arial"/>
              </w:rPr>
              <w:t xml:space="preserve"> </w:t>
            </w:r>
            <w:r w:rsidRPr="009C1249">
              <w:rPr>
                <w:rFonts w:cs="Arial"/>
              </w:rPr>
              <w:t>Absatz</w:t>
            </w:r>
            <w:r w:rsidR="0045198D" w:rsidRPr="009C1249">
              <w:rPr>
                <w:rFonts w:cs="Arial"/>
              </w:rPr>
              <w:t xml:space="preserve"> </w:t>
            </w:r>
            <w:r w:rsidRPr="009C1249">
              <w:rPr>
                <w:rFonts w:cs="Arial"/>
              </w:rPr>
              <w:t>1 genannten Organisationen bekannt</w:t>
            </w:r>
            <w:r w:rsidR="0045198D" w:rsidRPr="009C1249">
              <w:rPr>
                <w:rFonts w:cs="Arial"/>
              </w:rPr>
              <w:t xml:space="preserve"> </w:t>
            </w:r>
            <w:r w:rsidRPr="009C1249">
              <w:rPr>
                <w:rFonts w:cs="Arial"/>
              </w:rPr>
              <w:t>geben,</w:t>
            </w:r>
            <w:r w:rsidR="0045198D" w:rsidRPr="009C1249">
              <w:rPr>
                <w:rFonts w:cs="Arial"/>
              </w:rPr>
              <w:t xml:space="preserve"> </w:t>
            </w:r>
            <w:r w:rsidRPr="009C1249">
              <w:rPr>
                <w:rFonts w:cs="Arial"/>
              </w:rPr>
              <w:t>identisch</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demjenigen</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21 vorgesehenen Haushaltsentwurfs, wird der Haushalt für abgeschlossen erklärt.</w:t>
            </w:r>
          </w:p>
          <w:p w14:paraId="3CBAEBB9" w14:textId="77777777" w:rsidR="004A2404" w:rsidRPr="009C1249" w:rsidRDefault="004A2404" w:rsidP="0073046A">
            <w:pPr>
              <w:pStyle w:val="ListParagraph"/>
              <w:numPr>
                <w:ilvl w:val="0"/>
                <w:numId w:val="28"/>
              </w:numPr>
              <w:ind w:left="1019"/>
              <w:rPr>
                <w:rFonts w:cs="Arial"/>
              </w:rPr>
            </w:pPr>
            <w:r w:rsidRPr="009C1249">
              <w:rPr>
                <w:rFonts w:cs="Arial"/>
              </w:rPr>
              <w:t>Unterscheidet</w:t>
            </w:r>
            <w:r w:rsidR="0045198D" w:rsidRPr="009C1249">
              <w:rPr>
                <w:rFonts w:cs="Arial"/>
              </w:rPr>
              <w:t xml:space="preserve"> </w:t>
            </w:r>
            <w:r w:rsidRPr="009C1249">
              <w:rPr>
                <w:rFonts w:cs="Arial"/>
              </w:rPr>
              <w:t>sich</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Betrag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Beiträge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unter</w:t>
            </w:r>
            <w:r w:rsidR="0045198D" w:rsidRPr="009C1249">
              <w:rPr>
                <w:rFonts w:cs="Arial"/>
              </w:rPr>
              <w:t xml:space="preserve"> </w:t>
            </w:r>
            <w:r w:rsidRPr="009C1249">
              <w:rPr>
                <w:rFonts w:cs="Arial"/>
              </w:rPr>
              <w:t>Absatz</w:t>
            </w:r>
            <w:r w:rsidR="0045198D" w:rsidRPr="009C1249">
              <w:rPr>
                <w:rFonts w:cs="Arial"/>
              </w:rPr>
              <w:t xml:space="preserve"> </w:t>
            </w:r>
            <w:r w:rsidRPr="009C1249">
              <w:rPr>
                <w:rFonts w:cs="Arial"/>
              </w:rPr>
              <w:t>1</w:t>
            </w:r>
            <w:r w:rsidR="0045198D" w:rsidRPr="009C1249">
              <w:rPr>
                <w:rFonts w:cs="Arial"/>
              </w:rPr>
              <w:t xml:space="preserve"> </w:t>
            </w:r>
            <w:r w:rsidRPr="009C1249">
              <w:rPr>
                <w:rFonts w:cs="Arial"/>
              </w:rPr>
              <w:t>vorstehend erwähnten Organisationen von dem des Haushaltsentwurfs, unternimmt der Oberste Rat</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Initiative</w:t>
            </w:r>
            <w:r w:rsidR="0045198D" w:rsidRPr="009C1249">
              <w:rPr>
                <w:rFonts w:cs="Arial"/>
              </w:rPr>
              <w:t xml:space="preserve"> </w:t>
            </w:r>
            <w:r w:rsidRPr="009C1249">
              <w:rPr>
                <w:rFonts w:cs="Arial"/>
              </w:rPr>
              <w:t xml:space="preserve">des </w:t>
            </w:r>
            <w:r w:rsidRPr="009C1249">
              <w:rPr>
                <w:rFonts w:cs="Arial"/>
              </w:rPr>
              <w:lastRenderedPageBreak/>
              <w:t>Anweisungsbefugten der Europäischen Schulen</w:t>
            </w:r>
            <w:r w:rsidR="0045198D" w:rsidRPr="009C1249">
              <w:rPr>
                <w:rFonts w:cs="Arial"/>
              </w:rPr>
              <w:t xml:space="preserve"> </w:t>
            </w:r>
            <w:r w:rsidRPr="009C1249">
              <w:rPr>
                <w:rFonts w:cs="Arial"/>
              </w:rPr>
              <w:t>die entsprechenden Schritte</w:t>
            </w:r>
            <w:r w:rsidR="0045198D" w:rsidRPr="009C1249">
              <w:rPr>
                <w:rFonts w:cs="Arial"/>
              </w:rPr>
              <w:t xml:space="preserve"> </w:t>
            </w:r>
            <w:r w:rsidRPr="009C1249">
              <w:rPr>
                <w:rFonts w:cs="Arial"/>
              </w:rPr>
              <w:t xml:space="preserve">und verabschiedet den Haushalt </w:t>
            </w:r>
            <w:r w:rsidR="00E517D4" w:rsidRPr="009C1249">
              <w:rPr>
                <w:rFonts w:cs="Arial"/>
              </w:rPr>
              <w:t>vor dem Beginn</w:t>
            </w:r>
            <w:r w:rsidRPr="009C1249">
              <w:rPr>
                <w:rFonts w:cs="Arial"/>
              </w:rPr>
              <w:t xml:space="preserve"> des betreffenden Haushaltsjahres.</w:t>
            </w:r>
          </w:p>
          <w:p w14:paraId="69F1FEC8" w14:textId="77777777" w:rsidR="004A2404" w:rsidRPr="009C1249" w:rsidRDefault="004A2404" w:rsidP="0073046A">
            <w:pPr>
              <w:pStyle w:val="ListParagraph"/>
              <w:numPr>
                <w:ilvl w:val="0"/>
                <w:numId w:val="28"/>
              </w:numPr>
              <w:ind w:left="1019"/>
              <w:rPr>
                <w:rFonts w:cs="Arial"/>
              </w:rPr>
            </w:pPr>
            <w:r w:rsidRPr="009C1249">
              <w:rPr>
                <w:rFonts w:cs="Arial"/>
              </w:rPr>
              <w:t>Die Verabschiedung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Haushalts</w:t>
            </w:r>
            <w:r w:rsidR="0045198D" w:rsidRPr="009C1249">
              <w:rPr>
                <w:rFonts w:cs="Arial"/>
              </w:rPr>
              <w:t xml:space="preserve"> </w:t>
            </w:r>
            <w:r w:rsidRPr="009C1249">
              <w:rPr>
                <w:rFonts w:cs="Arial"/>
              </w:rPr>
              <w:t>zieht</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 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25</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Vereinbarung 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Satzung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Schulen</w:t>
            </w:r>
            <w:r w:rsidR="0045198D" w:rsidRPr="009C1249">
              <w:rPr>
                <w:rFonts w:cs="Arial"/>
              </w:rPr>
              <w:t xml:space="preserve"> </w:t>
            </w:r>
            <w:r w:rsidRPr="009C1249">
              <w:rPr>
                <w:rFonts w:cs="Arial"/>
              </w:rPr>
              <w:t>genannten</w:t>
            </w:r>
            <w:r w:rsidR="0045198D" w:rsidRPr="009C1249">
              <w:rPr>
                <w:rFonts w:cs="Arial"/>
              </w:rPr>
              <w:t xml:space="preserve"> </w:t>
            </w:r>
            <w:r w:rsidRPr="009C1249">
              <w:rPr>
                <w:rFonts w:cs="Arial"/>
              </w:rPr>
              <w:t>Vertragsparteien</w:t>
            </w:r>
            <w:r w:rsidR="0045198D" w:rsidRPr="009C1249">
              <w:rPr>
                <w:rFonts w:cs="Arial"/>
              </w:rPr>
              <w:t xml:space="preserve"> </w:t>
            </w:r>
            <w:r w:rsidRPr="009C1249">
              <w:rPr>
                <w:rFonts w:cs="Arial"/>
              </w:rPr>
              <w:t>und die</w:t>
            </w:r>
            <w:r w:rsidR="0045198D" w:rsidRPr="009C1249">
              <w:rPr>
                <w:rFonts w:cs="Arial"/>
              </w:rPr>
              <w:t xml:space="preserve"> </w:t>
            </w:r>
            <w:r w:rsidRPr="009C1249">
              <w:rPr>
                <w:rFonts w:cs="Arial"/>
              </w:rPr>
              <w:t>beiden</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Absatz</w:t>
            </w:r>
            <w:r w:rsidR="0045198D" w:rsidRPr="009C1249">
              <w:rPr>
                <w:rFonts w:cs="Arial"/>
              </w:rPr>
              <w:t xml:space="preserve"> </w:t>
            </w:r>
            <w:r w:rsidRPr="009C1249">
              <w:rPr>
                <w:rFonts w:cs="Arial"/>
              </w:rPr>
              <w:t>1</w:t>
            </w:r>
            <w:r w:rsidR="0045198D" w:rsidRPr="009C1249">
              <w:rPr>
                <w:rFonts w:cs="Arial"/>
              </w:rPr>
              <w:t xml:space="preserve"> </w:t>
            </w:r>
            <w:r w:rsidRPr="009C1249">
              <w:rPr>
                <w:rFonts w:cs="Arial"/>
              </w:rPr>
              <w:t>genannten</w:t>
            </w:r>
            <w:r w:rsidR="0045198D" w:rsidRPr="009C1249">
              <w:rPr>
                <w:rFonts w:cs="Arial"/>
              </w:rPr>
              <w:t xml:space="preserve"> </w:t>
            </w:r>
            <w:r w:rsidRPr="009C1249">
              <w:rPr>
                <w:rFonts w:cs="Arial"/>
              </w:rPr>
              <w:t>Organisationen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Verpflichtung</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sich, den</w:t>
            </w:r>
            <w:r w:rsidR="0045198D" w:rsidRPr="009C1249">
              <w:rPr>
                <w:rFonts w:cs="Arial"/>
              </w:rPr>
              <w:t xml:space="preserve"> </w:t>
            </w:r>
            <w:r w:rsidRPr="009C1249">
              <w:rPr>
                <w:rFonts w:cs="Arial"/>
              </w:rPr>
              <w:t>Schulen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geschuldeten</w:t>
            </w:r>
            <w:r w:rsidR="0045198D" w:rsidRPr="009C1249">
              <w:rPr>
                <w:rFonts w:cs="Arial"/>
              </w:rPr>
              <w:t xml:space="preserve"> </w:t>
            </w:r>
            <w:r w:rsidRPr="009C1249">
              <w:rPr>
                <w:rFonts w:cs="Arial"/>
              </w:rPr>
              <w:t>Zahlungen und/oder</w:t>
            </w:r>
            <w:r w:rsidR="0045198D" w:rsidRPr="009C1249">
              <w:rPr>
                <w:rFonts w:cs="Arial"/>
              </w:rPr>
              <w:t xml:space="preserve"> </w:t>
            </w:r>
            <w:r w:rsidRPr="009C1249">
              <w:rPr>
                <w:rFonts w:cs="Arial"/>
              </w:rPr>
              <w:t>Leistungen</w:t>
            </w:r>
            <w:r w:rsidR="0045198D" w:rsidRPr="009C1249">
              <w:rPr>
                <w:rFonts w:cs="Arial"/>
              </w:rPr>
              <w:t xml:space="preserve"> </w:t>
            </w:r>
            <w:r w:rsidRPr="009C1249">
              <w:rPr>
                <w:rFonts w:cs="Arial"/>
              </w:rPr>
              <w:t>innerhalb</w:t>
            </w:r>
            <w:r w:rsidR="0045198D" w:rsidRPr="009C1249">
              <w:rPr>
                <w:rFonts w:cs="Arial"/>
              </w:rPr>
              <w:t xml:space="preserve"> </w:t>
            </w:r>
            <w:r w:rsidRPr="009C1249">
              <w:rPr>
                <w:rFonts w:cs="Arial"/>
              </w:rPr>
              <w:t>der notwendigen Fristen zur Verfügung zu stellen.</w:t>
            </w:r>
          </w:p>
          <w:p w14:paraId="03C8320D" w14:textId="77777777" w:rsidR="00EC4AD0" w:rsidRPr="009C1249" w:rsidRDefault="004A2404" w:rsidP="00EC38BB">
            <w:pPr>
              <w:pStyle w:val="Subtitle"/>
              <w:rPr>
                <w:rFonts w:cs="Arial"/>
                <w:strike/>
              </w:rPr>
            </w:pPr>
            <w:r w:rsidRPr="009C1249">
              <w:rPr>
                <w:rFonts w:cs="Arial"/>
              </w:rPr>
              <w:t>Artikel 24</w:t>
            </w:r>
          </w:p>
          <w:p w14:paraId="3234C5B6" w14:textId="77777777" w:rsidR="00EC4AD0" w:rsidRPr="009C1249" w:rsidRDefault="00EC4AD0" w:rsidP="00EC38BB">
            <w:pPr>
              <w:pStyle w:val="Subtitle"/>
              <w:rPr>
                <w:rFonts w:cs="Arial"/>
              </w:rPr>
            </w:pPr>
            <w:r w:rsidRPr="009C1249">
              <w:rPr>
                <w:rFonts w:cs="Arial"/>
              </w:rPr>
              <w:t>Berichtigungshaushaltspläne</w:t>
            </w:r>
          </w:p>
          <w:p w14:paraId="2D91984E" w14:textId="77777777" w:rsidR="004A2404" w:rsidRPr="009C1249" w:rsidRDefault="004A2404" w:rsidP="0073046A">
            <w:pPr>
              <w:pStyle w:val="ListParagraph"/>
              <w:numPr>
                <w:ilvl w:val="0"/>
                <w:numId w:val="29"/>
              </w:numPr>
              <w:ind w:left="1019"/>
              <w:rPr>
                <w:rFonts w:cs="Arial"/>
              </w:rPr>
            </w:pPr>
            <w:r w:rsidRPr="009C1249">
              <w:rPr>
                <w:rFonts w:cs="Arial"/>
              </w:rPr>
              <w:t>Unter</w:t>
            </w:r>
            <w:r w:rsidR="0045198D" w:rsidRPr="009C1249">
              <w:rPr>
                <w:rFonts w:cs="Arial"/>
              </w:rPr>
              <w:t xml:space="preserve"> </w:t>
            </w:r>
            <w:r w:rsidRPr="009C1249">
              <w:rPr>
                <w:rFonts w:cs="Arial"/>
              </w:rPr>
              <w:t>unvermeidlichen,</w:t>
            </w:r>
            <w:r w:rsidR="0045198D" w:rsidRPr="009C1249">
              <w:rPr>
                <w:rFonts w:cs="Arial"/>
              </w:rPr>
              <w:t xml:space="preserve"> </w:t>
            </w:r>
            <w:r w:rsidRPr="009C1249">
              <w:rPr>
                <w:rFonts w:cs="Arial"/>
              </w:rPr>
              <w:t>außergewöhnlichen</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unvorhergesehenen</w:t>
            </w:r>
            <w:r w:rsidR="0045198D" w:rsidRPr="009C1249">
              <w:rPr>
                <w:rFonts w:cs="Arial"/>
              </w:rPr>
              <w:t xml:space="preserve"> </w:t>
            </w:r>
            <w:r w:rsidRPr="009C1249">
              <w:rPr>
                <w:rFonts w:cs="Arial"/>
              </w:rPr>
              <w:t>Umständen kann der Anweisungsbefugte der Europäischen Schulen Generalsekretär</w:t>
            </w:r>
            <w:r w:rsidR="0045198D" w:rsidRPr="009C1249">
              <w:rPr>
                <w:rFonts w:cs="Arial"/>
              </w:rPr>
              <w:t xml:space="preserve"> </w:t>
            </w:r>
            <w:r w:rsidRPr="009C1249">
              <w:rPr>
                <w:rFonts w:cs="Arial"/>
              </w:rPr>
              <w:t>einen Entwurf zu einem Berichtigungshaushaltsplan unterbreiten.</w:t>
            </w:r>
          </w:p>
          <w:p w14:paraId="458CC339" w14:textId="77777777" w:rsidR="004A2404" w:rsidRPr="009C1249" w:rsidRDefault="004A2404" w:rsidP="0073046A">
            <w:pPr>
              <w:pStyle w:val="ListParagraph"/>
              <w:numPr>
                <w:ilvl w:val="0"/>
                <w:numId w:val="29"/>
              </w:numPr>
              <w:ind w:left="1019"/>
              <w:rPr>
                <w:rFonts w:cs="Arial"/>
              </w:rPr>
            </w:pPr>
            <w:r w:rsidRPr="009C1249">
              <w:rPr>
                <w:rFonts w:cs="Arial"/>
              </w:rPr>
              <w:t>Dieser Entwurf zum Berichtigungshaushaltsplan wird in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gleichen</w:t>
            </w:r>
            <w:r w:rsidR="0045198D" w:rsidRPr="009C1249">
              <w:rPr>
                <w:rFonts w:cs="Arial"/>
              </w:rPr>
              <w:t xml:space="preserve"> </w:t>
            </w:r>
            <w:r w:rsidRPr="009C1249">
              <w:rPr>
                <w:rFonts w:cs="Arial"/>
              </w:rPr>
              <w:t>Form</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dem gleichen</w:t>
            </w:r>
            <w:r w:rsidR="0045198D" w:rsidRPr="009C1249">
              <w:rPr>
                <w:rFonts w:cs="Arial"/>
              </w:rPr>
              <w:t xml:space="preserve"> </w:t>
            </w:r>
            <w:r w:rsidRPr="009C1249">
              <w:rPr>
                <w:rFonts w:cs="Arial"/>
              </w:rPr>
              <w:t>Verfahren</w:t>
            </w:r>
            <w:r w:rsidR="0045198D" w:rsidRPr="009C1249">
              <w:rPr>
                <w:rFonts w:cs="Arial"/>
              </w:rPr>
              <w:t xml:space="preserve"> </w:t>
            </w:r>
            <w:r w:rsidRPr="009C1249">
              <w:rPr>
                <w:rFonts w:cs="Arial"/>
              </w:rPr>
              <w:t>behandelt</w:t>
            </w:r>
            <w:r w:rsidR="0045198D" w:rsidRPr="009C1249">
              <w:rPr>
                <w:rFonts w:cs="Arial"/>
              </w:rPr>
              <w:t xml:space="preserve"> </w:t>
            </w:r>
            <w:r w:rsidRPr="009C1249">
              <w:rPr>
                <w:rFonts w:cs="Arial"/>
              </w:rPr>
              <w:t>wie</w:t>
            </w:r>
            <w:r w:rsidR="0045198D" w:rsidRPr="009C1249">
              <w:rPr>
                <w:rFonts w:cs="Arial"/>
              </w:rPr>
              <w:t xml:space="preserve"> </w:t>
            </w:r>
            <w:r w:rsidRPr="009C1249">
              <w:rPr>
                <w:rFonts w:cs="Arial"/>
              </w:rPr>
              <w:t>der Entwurf zu dem Haushaltsplan, dessen Ansätze durch ihn abgeändert werden. Er ist</w:t>
            </w:r>
            <w:r w:rsidR="0045198D" w:rsidRPr="009C1249">
              <w:rPr>
                <w:rFonts w:cs="Arial"/>
              </w:rPr>
              <w:t xml:space="preserve"> </w:t>
            </w:r>
            <w:r w:rsidRPr="009C1249">
              <w:rPr>
                <w:rFonts w:cs="Arial"/>
              </w:rPr>
              <w:t>unter</w:t>
            </w:r>
            <w:r w:rsidR="0045198D" w:rsidRPr="009C1249">
              <w:rPr>
                <w:rFonts w:cs="Arial"/>
              </w:rPr>
              <w:t xml:space="preserve"> </w:t>
            </w:r>
            <w:r w:rsidRPr="009C1249">
              <w:rPr>
                <w:rFonts w:cs="Arial"/>
              </w:rPr>
              <w:t>Bezugnahme</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betreffenden Haushaltsplan zu begründen.</w:t>
            </w:r>
          </w:p>
          <w:p w14:paraId="442A4836" w14:textId="77777777" w:rsidR="004A2404" w:rsidRPr="009C1249" w:rsidRDefault="002170D0" w:rsidP="0073046A">
            <w:pPr>
              <w:pStyle w:val="ListParagraph"/>
              <w:numPr>
                <w:ilvl w:val="0"/>
                <w:numId w:val="29"/>
              </w:numPr>
              <w:ind w:left="1019"/>
              <w:rPr>
                <w:rFonts w:cs="Arial"/>
              </w:rPr>
            </w:pPr>
            <w:r w:rsidRPr="009C1249">
              <w:rPr>
                <w:rFonts w:cs="Arial"/>
              </w:rPr>
              <w:t>Der Entwurf</w:t>
            </w:r>
            <w:r w:rsidR="004A2404" w:rsidRPr="009C1249">
              <w:rPr>
                <w:rFonts w:cs="Arial"/>
              </w:rPr>
              <w:t xml:space="preserve"> zum Berichtigungshaushaltsplan </w:t>
            </w:r>
            <w:r w:rsidRPr="009C1249">
              <w:rPr>
                <w:rFonts w:cs="Arial"/>
              </w:rPr>
              <w:t xml:space="preserve">muss </w:t>
            </w:r>
            <w:r w:rsidR="004A2404" w:rsidRPr="009C1249">
              <w:rPr>
                <w:rFonts w:cs="Arial"/>
              </w:rPr>
              <w:t>spätestens</w:t>
            </w:r>
            <w:r w:rsidR="0045198D" w:rsidRPr="009C1249">
              <w:rPr>
                <w:rFonts w:cs="Arial"/>
              </w:rPr>
              <w:t xml:space="preserve"> </w:t>
            </w:r>
            <w:r w:rsidR="004A2404" w:rsidRPr="009C1249">
              <w:rPr>
                <w:rFonts w:cs="Arial"/>
              </w:rPr>
              <w:t>am</w:t>
            </w:r>
            <w:r w:rsidR="0045198D" w:rsidRPr="009C1249">
              <w:rPr>
                <w:rFonts w:cs="Arial"/>
              </w:rPr>
              <w:t xml:space="preserve"> </w:t>
            </w:r>
            <w:r w:rsidR="004A2404" w:rsidRPr="009C1249">
              <w:rPr>
                <w:rFonts w:cs="Arial"/>
              </w:rPr>
              <w:t>15.</w:t>
            </w:r>
            <w:r w:rsidR="0045198D" w:rsidRPr="009C1249">
              <w:rPr>
                <w:rFonts w:cs="Arial"/>
              </w:rPr>
              <w:t xml:space="preserve"> </w:t>
            </w:r>
            <w:r w:rsidR="004A2404" w:rsidRPr="009C1249">
              <w:rPr>
                <w:rFonts w:cs="Arial"/>
              </w:rPr>
              <w:t>November</w:t>
            </w:r>
            <w:r w:rsidR="0045198D" w:rsidRPr="009C1249">
              <w:rPr>
                <w:rFonts w:cs="Arial"/>
              </w:rPr>
              <w:t xml:space="preserve"> </w:t>
            </w:r>
            <w:r w:rsidR="004A2404" w:rsidRPr="009C1249">
              <w:rPr>
                <w:rFonts w:cs="Arial"/>
              </w:rPr>
              <w:t>des betreffenden Haushaltsjahres vom Obersten Rat genehmigt werden.</w:t>
            </w:r>
          </w:p>
          <w:p w14:paraId="252105AD" w14:textId="77777777" w:rsidR="004A2404" w:rsidRPr="009C1249" w:rsidRDefault="004A2404" w:rsidP="0073046A">
            <w:pPr>
              <w:pStyle w:val="ListParagraph"/>
              <w:numPr>
                <w:ilvl w:val="0"/>
                <w:numId w:val="29"/>
              </w:numPr>
              <w:ind w:left="1019"/>
              <w:rPr>
                <w:rFonts w:cs="Arial"/>
              </w:rPr>
            </w:pPr>
            <w:r w:rsidRPr="009C1249">
              <w:rPr>
                <w:rFonts w:cs="Arial"/>
              </w:rPr>
              <w:t>Ihm</w:t>
            </w:r>
            <w:r w:rsidR="0045198D" w:rsidRPr="009C1249">
              <w:rPr>
                <w:rFonts w:cs="Arial"/>
              </w:rPr>
              <w:t xml:space="preserve"> </w:t>
            </w:r>
            <w:r w:rsidRPr="009C1249">
              <w:rPr>
                <w:rFonts w:cs="Arial"/>
              </w:rPr>
              <w:t>müssen</w:t>
            </w:r>
            <w:r w:rsidR="0045198D" w:rsidRPr="009C1249">
              <w:rPr>
                <w:rFonts w:cs="Arial"/>
              </w:rPr>
              <w:t xml:space="preserve"> </w:t>
            </w:r>
            <w:r w:rsidRPr="009C1249">
              <w:rPr>
                <w:rFonts w:cs="Arial"/>
              </w:rPr>
              <w:t>Begründungen</w:t>
            </w:r>
            <w:r w:rsidR="0045198D" w:rsidRPr="009C1249">
              <w:rPr>
                <w:rFonts w:cs="Arial"/>
              </w:rPr>
              <w:t xml:space="preserve"> </w:t>
            </w:r>
            <w:r w:rsidRPr="009C1249">
              <w:rPr>
                <w:rFonts w:cs="Arial"/>
              </w:rPr>
              <w:t>und Informationen</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 Ausführung</w:t>
            </w:r>
            <w:r w:rsidR="0045198D" w:rsidRPr="009C1249">
              <w:rPr>
                <w:rFonts w:cs="Arial"/>
              </w:rPr>
              <w:t xml:space="preserve"> </w:t>
            </w:r>
            <w:r w:rsidRPr="009C1249">
              <w:rPr>
                <w:rFonts w:cs="Arial"/>
              </w:rPr>
              <w:t>des Haushaltsplans</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laufenden</w:t>
            </w:r>
            <w:r w:rsidR="0045198D" w:rsidRPr="009C1249">
              <w:rPr>
                <w:rFonts w:cs="Arial"/>
              </w:rPr>
              <w:t xml:space="preserve"> </w:t>
            </w:r>
            <w:r w:rsidRPr="009C1249">
              <w:rPr>
                <w:rFonts w:cs="Arial"/>
              </w:rPr>
              <w:t>Haushaltsjahres,</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zum</w:t>
            </w:r>
            <w:r w:rsidR="0045198D" w:rsidRPr="009C1249">
              <w:rPr>
                <w:rFonts w:cs="Arial"/>
              </w:rPr>
              <w:t xml:space="preserve"> </w:t>
            </w:r>
            <w:r w:rsidRPr="009C1249">
              <w:rPr>
                <w:rFonts w:cs="Arial"/>
              </w:rPr>
              <w:t>Zeitpunkt</w:t>
            </w:r>
            <w:r w:rsidR="0045198D" w:rsidRPr="009C1249">
              <w:rPr>
                <w:rFonts w:cs="Arial"/>
              </w:rPr>
              <w:t xml:space="preserve"> </w:t>
            </w:r>
            <w:r w:rsidRPr="009C1249">
              <w:rPr>
                <w:rFonts w:cs="Arial"/>
              </w:rPr>
              <w:t>seiner Erstellung verfügbar sind, beigefügt sein. Er wird unter Berücksichtigung der bis zu seiner Erstellung beschlossenen Mittelübertragungen vorgeschlagen.</w:t>
            </w:r>
          </w:p>
          <w:p w14:paraId="7EE39150" w14:textId="77777777" w:rsidR="004A2404" w:rsidRPr="009C1249" w:rsidRDefault="004A2404" w:rsidP="0073046A">
            <w:pPr>
              <w:pStyle w:val="ListParagraph"/>
              <w:numPr>
                <w:ilvl w:val="0"/>
                <w:numId w:val="29"/>
              </w:numPr>
              <w:ind w:left="1019"/>
              <w:rPr>
                <w:rFonts w:cs="Arial"/>
              </w:rPr>
            </w:pPr>
            <w:r w:rsidRPr="009C1249">
              <w:rPr>
                <w:rFonts w:cs="Arial"/>
              </w:rPr>
              <w:t>Die</w:t>
            </w:r>
            <w:r w:rsidR="0045198D" w:rsidRPr="009C1249">
              <w:rPr>
                <w:rFonts w:cs="Arial"/>
              </w:rPr>
              <w:t xml:space="preserve"> </w:t>
            </w:r>
            <w:r w:rsidR="002170D0" w:rsidRPr="009C1249">
              <w:rPr>
                <w:rFonts w:cs="Arial"/>
              </w:rPr>
              <w:t xml:space="preserve">in Absatz 3 </w:t>
            </w:r>
            <w:r w:rsidRPr="009C1249">
              <w:rPr>
                <w:rFonts w:cs="Arial"/>
              </w:rPr>
              <w:t>genannten</w:t>
            </w:r>
            <w:r w:rsidR="0045198D" w:rsidRPr="009C1249">
              <w:rPr>
                <w:rFonts w:cs="Arial"/>
              </w:rPr>
              <w:t xml:space="preserve"> </w:t>
            </w:r>
            <w:r w:rsidRPr="009C1249">
              <w:rPr>
                <w:rFonts w:cs="Arial"/>
              </w:rPr>
              <w:t>Beschlüsse sehen die</w:t>
            </w:r>
            <w:r w:rsidR="0045198D" w:rsidRPr="009C1249">
              <w:rPr>
                <w:rFonts w:cs="Arial"/>
              </w:rPr>
              <w:t xml:space="preserve"> </w:t>
            </w:r>
            <w:r w:rsidRPr="009C1249">
              <w:rPr>
                <w:rFonts w:cs="Arial"/>
              </w:rPr>
              <w:t>zur</w:t>
            </w:r>
            <w:r w:rsidR="0045198D" w:rsidRPr="009C1249">
              <w:rPr>
                <w:rFonts w:cs="Arial"/>
              </w:rPr>
              <w:t xml:space="preserve"> </w:t>
            </w:r>
            <w:r w:rsidRPr="009C1249">
              <w:rPr>
                <w:rFonts w:cs="Arial"/>
              </w:rPr>
              <w:t>Anwendung</w:t>
            </w:r>
            <w:r w:rsidR="0045198D" w:rsidRPr="009C1249">
              <w:rPr>
                <w:rFonts w:cs="Arial"/>
              </w:rPr>
              <w:t xml:space="preserve"> </w:t>
            </w:r>
            <w:r w:rsidRPr="009C1249">
              <w:rPr>
                <w:rFonts w:cs="Arial"/>
              </w:rPr>
              <w:t>dieses</w:t>
            </w:r>
            <w:r w:rsidR="0045198D" w:rsidRPr="009C1249">
              <w:rPr>
                <w:rFonts w:cs="Arial"/>
              </w:rPr>
              <w:t xml:space="preserve"> </w:t>
            </w:r>
            <w:r w:rsidRPr="009C1249">
              <w:rPr>
                <w:rFonts w:cs="Arial"/>
              </w:rPr>
              <w:t>Artikels erforderlichen Maßnahmen hinsichtlich der Einnahmen vor.</w:t>
            </w:r>
          </w:p>
          <w:p w14:paraId="7B4AB799" w14:textId="77777777" w:rsidR="004A2404" w:rsidRPr="009C1249" w:rsidRDefault="004A2404" w:rsidP="00AE0891">
            <w:pPr>
              <w:pStyle w:val="Heading2"/>
            </w:pPr>
            <w:r w:rsidRPr="009C1249">
              <w:t>ABSCHNITT II</w:t>
            </w:r>
          </w:p>
          <w:p w14:paraId="7C726D6D" w14:textId="77777777" w:rsidR="004A2404" w:rsidRPr="009C1249" w:rsidRDefault="000E40A8" w:rsidP="00AE0891">
            <w:pPr>
              <w:pStyle w:val="Heading2"/>
            </w:pPr>
            <w:r w:rsidRPr="009C1249">
              <w:t>GLIEDERUNG UND DARSTELLUNG DES HAUSHALTSPLANS</w:t>
            </w:r>
          </w:p>
          <w:p w14:paraId="4CDCF0BF" w14:textId="77777777" w:rsidR="00F85428" w:rsidRDefault="00EC4AD0" w:rsidP="00EC38BB">
            <w:pPr>
              <w:pStyle w:val="Subtitle"/>
              <w:rPr>
                <w:rFonts w:cs="Arial"/>
              </w:rPr>
            </w:pPr>
            <w:r w:rsidRPr="009C1249">
              <w:rPr>
                <w:rFonts w:cs="Arial"/>
              </w:rPr>
              <w:t>Artikel 25</w:t>
            </w:r>
          </w:p>
          <w:p w14:paraId="530CBCDB" w14:textId="77777777" w:rsidR="00072869" w:rsidRPr="009C1249" w:rsidRDefault="00EC4AD0" w:rsidP="00EC38BB">
            <w:pPr>
              <w:pStyle w:val="Subtitle"/>
              <w:rPr>
                <w:rFonts w:cs="Arial"/>
                <w:strike/>
                <w:szCs w:val="24"/>
              </w:rPr>
            </w:pPr>
            <w:r w:rsidRPr="009C1249">
              <w:rPr>
                <w:rFonts w:cs="Arial"/>
              </w:rPr>
              <w:t>Gliederung des Haushaltsplans</w:t>
            </w:r>
          </w:p>
          <w:p w14:paraId="2AB605DC" w14:textId="77777777" w:rsidR="004A2404" w:rsidRPr="009C1249" w:rsidRDefault="004A2404" w:rsidP="0073046A">
            <w:pPr>
              <w:pStyle w:val="ListParagraph"/>
              <w:numPr>
                <w:ilvl w:val="0"/>
                <w:numId w:val="30"/>
              </w:numPr>
              <w:ind w:left="1019"/>
              <w:rPr>
                <w:rFonts w:cs="Arial"/>
                <w:szCs w:val="24"/>
              </w:rPr>
            </w:pPr>
            <w:r w:rsidRPr="009C1249">
              <w:rPr>
                <w:rFonts w:cs="Arial"/>
              </w:rPr>
              <w:t>Der Haushaltsplan umfasst:</w:t>
            </w:r>
          </w:p>
          <w:p w14:paraId="240B9CC5" w14:textId="77777777" w:rsidR="00072869" w:rsidRPr="009C1249" w:rsidRDefault="004A2404" w:rsidP="00F40198">
            <w:pPr>
              <w:pStyle w:val="ListParagraph"/>
              <w:numPr>
                <w:ilvl w:val="0"/>
                <w:numId w:val="31"/>
              </w:numPr>
              <w:ind w:left="2148" w:hanging="355"/>
              <w:rPr>
                <w:rFonts w:cs="Arial"/>
              </w:rPr>
            </w:pPr>
            <w:r w:rsidRPr="009C1249">
              <w:rPr>
                <w:rFonts w:cs="Arial"/>
              </w:rPr>
              <w:t>einen</w:t>
            </w:r>
            <w:r w:rsidR="0045198D" w:rsidRPr="009C1249">
              <w:rPr>
                <w:rFonts w:cs="Arial"/>
              </w:rPr>
              <w:t xml:space="preserve"> </w:t>
            </w:r>
            <w:r w:rsidRPr="009C1249">
              <w:rPr>
                <w:rFonts w:cs="Arial"/>
              </w:rPr>
              <w:t>allgemeinen</w:t>
            </w:r>
            <w:r w:rsidR="0045198D" w:rsidRPr="009C1249">
              <w:rPr>
                <w:rFonts w:cs="Arial"/>
              </w:rPr>
              <w:t xml:space="preserve"> </w:t>
            </w:r>
            <w:r w:rsidRPr="009C1249">
              <w:rPr>
                <w:rFonts w:cs="Arial"/>
              </w:rPr>
              <w:t>Voranschlag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Einnahmen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Ausgaben</w:t>
            </w:r>
            <w:r w:rsidR="0045198D" w:rsidRPr="009C1249">
              <w:rPr>
                <w:rFonts w:cs="Arial"/>
              </w:rPr>
              <w:t xml:space="preserve"> </w:t>
            </w:r>
            <w:r w:rsidRPr="009C1249">
              <w:rPr>
                <w:rFonts w:cs="Arial"/>
              </w:rPr>
              <w:t>sowie eine Ausgleichsakte, aus der das Gleichgewicht zwischen Ausgaben und Einnahmen hervorgeht;</w:t>
            </w:r>
          </w:p>
          <w:p w14:paraId="6C89EEDB" w14:textId="77777777" w:rsidR="004A2404" w:rsidRPr="009C1249" w:rsidRDefault="004A2404" w:rsidP="00F40198">
            <w:pPr>
              <w:pStyle w:val="ListParagraph"/>
              <w:numPr>
                <w:ilvl w:val="0"/>
                <w:numId w:val="31"/>
              </w:numPr>
              <w:ind w:left="2148"/>
              <w:rPr>
                <w:rFonts w:cs="Arial"/>
              </w:rPr>
            </w:pPr>
            <w:r w:rsidRPr="009C1249">
              <w:rPr>
                <w:rFonts w:cs="Arial"/>
              </w:rPr>
              <w:t>Einzelpläne,</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jeweils</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Einnahmen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Ausgabensätze</w:t>
            </w:r>
            <w:r w:rsidR="0045198D" w:rsidRPr="009C1249">
              <w:rPr>
                <w:rFonts w:cs="Arial"/>
              </w:rPr>
              <w:t xml:space="preserve"> </w:t>
            </w:r>
            <w:r w:rsidRPr="009C1249">
              <w:rPr>
                <w:rFonts w:cs="Arial"/>
              </w:rPr>
              <w:t>jeder</w:t>
            </w:r>
            <w:r w:rsidR="0045198D" w:rsidRPr="009C1249">
              <w:rPr>
                <w:rFonts w:cs="Arial"/>
              </w:rPr>
              <w:t xml:space="preserve"> </w:t>
            </w:r>
            <w:r w:rsidRPr="009C1249">
              <w:rPr>
                <w:rFonts w:cs="Arial"/>
              </w:rPr>
              <w:br/>
              <w:t>Schule und des Büros des Generalsekretärs ausweisen.</w:t>
            </w:r>
          </w:p>
          <w:p w14:paraId="029D37BB" w14:textId="77777777" w:rsidR="004A2404" w:rsidRPr="009C1249" w:rsidRDefault="004A2404" w:rsidP="0073046A">
            <w:pPr>
              <w:pStyle w:val="ListParagraph"/>
              <w:numPr>
                <w:ilvl w:val="0"/>
                <w:numId w:val="32"/>
              </w:numPr>
              <w:ind w:left="1019"/>
              <w:rPr>
                <w:rFonts w:cs="Arial"/>
                <w:szCs w:val="24"/>
              </w:rPr>
            </w:pPr>
            <w:r w:rsidRPr="009C1249">
              <w:rPr>
                <w:rFonts w:cs="Arial"/>
              </w:rPr>
              <w:t>Innerhalb eines Einzelplans werden die Einnahmen und Ausgaben nach Art und Bestimmung in Kapitel, Artikel und Posten gegliedert.</w:t>
            </w:r>
          </w:p>
          <w:p w14:paraId="646FB143" w14:textId="77777777" w:rsidR="004A2404" w:rsidRPr="009C1249" w:rsidRDefault="004A2404" w:rsidP="0073046A">
            <w:pPr>
              <w:pStyle w:val="ListParagraph"/>
              <w:numPr>
                <w:ilvl w:val="0"/>
                <w:numId w:val="32"/>
              </w:numPr>
              <w:ind w:left="1019"/>
              <w:rPr>
                <w:rFonts w:cs="Arial"/>
                <w:szCs w:val="24"/>
              </w:rPr>
            </w:pPr>
            <w:r w:rsidRPr="009C1249">
              <w:rPr>
                <w:rFonts w:cs="Arial"/>
              </w:rPr>
              <w:t>Jeder</w:t>
            </w:r>
            <w:r w:rsidR="0045198D" w:rsidRPr="009C1249">
              <w:rPr>
                <w:rFonts w:cs="Arial"/>
              </w:rPr>
              <w:t xml:space="preserve"> </w:t>
            </w:r>
            <w:r w:rsidRPr="009C1249">
              <w:rPr>
                <w:rFonts w:cs="Arial"/>
              </w:rPr>
              <w:t>Einzelplan</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Gesamthaushalts</w:t>
            </w:r>
            <w:r w:rsidR="003E3832" w:rsidRPr="009C1249">
              <w:rPr>
                <w:rFonts w:cs="Arial"/>
              </w:rPr>
              <w:t>plans</w:t>
            </w:r>
            <w:r w:rsidR="0045198D" w:rsidRPr="009C1249">
              <w:rPr>
                <w:rFonts w:cs="Arial"/>
              </w:rPr>
              <w:t xml:space="preserve"> </w:t>
            </w:r>
            <w:r w:rsidR="003E3832" w:rsidRPr="009C1249">
              <w:rPr>
                <w:rFonts w:cs="Arial"/>
              </w:rPr>
              <w:t>kann</w:t>
            </w:r>
            <w:r w:rsidR="0045198D" w:rsidRPr="009C1249">
              <w:rPr>
                <w:rFonts w:cs="Arial"/>
              </w:rPr>
              <w:t xml:space="preserve"> </w:t>
            </w:r>
            <w:r w:rsidR="003E3832" w:rsidRPr="009C1249">
              <w:rPr>
                <w:rFonts w:cs="Arial"/>
              </w:rPr>
              <w:t>ein</w:t>
            </w:r>
            <w:r w:rsidR="0045198D" w:rsidRPr="009C1249">
              <w:rPr>
                <w:rFonts w:cs="Arial"/>
              </w:rPr>
              <w:t xml:space="preserve"> </w:t>
            </w:r>
            <w:r w:rsidR="003E3832" w:rsidRPr="009C1249">
              <w:rPr>
                <w:rFonts w:cs="Arial"/>
              </w:rPr>
              <w:t>Kapitel</w:t>
            </w:r>
            <w:r w:rsidR="0045198D" w:rsidRPr="009C1249">
              <w:rPr>
                <w:rFonts w:cs="Arial"/>
              </w:rPr>
              <w:t xml:space="preserve"> </w:t>
            </w:r>
            <w:r w:rsidR="003E3832" w:rsidRPr="009C1249">
              <w:rPr>
                <w:rFonts w:cs="Arial"/>
              </w:rPr>
              <w:t>„</w:t>
            </w:r>
            <w:r w:rsidRPr="009C1249">
              <w:rPr>
                <w:rFonts w:cs="Arial"/>
              </w:rPr>
              <w:t>Reserve</w:t>
            </w:r>
            <w:r w:rsidR="003E3832" w:rsidRPr="009C1249">
              <w:rPr>
                <w:rFonts w:cs="Arial"/>
              </w:rPr>
              <w:t>“</w:t>
            </w:r>
            <w:r w:rsidRPr="009C1249">
              <w:rPr>
                <w:rFonts w:cs="Arial"/>
              </w:rPr>
              <w:t xml:space="preserve"> enthalten. Die bei diesem Kapitel eingesetzten Mittel können nur auf dem Wege</w:t>
            </w:r>
            <w:r w:rsidR="0045198D" w:rsidRPr="009C1249">
              <w:rPr>
                <w:rFonts w:cs="Arial"/>
              </w:rPr>
              <w:t xml:space="preserve"> </w:t>
            </w:r>
            <w:r w:rsidRPr="009C1249">
              <w:rPr>
                <w:rFonts w:cs="Arial"/>
                <w:szCs w:val="24"/>
              </w:rPr>
              <w:br/>
            </w:r>
            <w:r w:rsidRPr="009C1249">
              <w:rPr>
                <w:rFonts w:cs="Arial"/>
              </w:rPr>
              <w:t>der</w:t>
            </w:r>
            <w:r w:rsidR="0045198D" w:rsidRPr="009C1249">
              <w:rPr>
                <w:rFonts w:cs="Arial"/>
              </w:rPr>
              <w:t xml:space="preserve"> </w:t>
            </w:r>
            <w:r w:rsidRPr="009C1249">
              <w:rPr>
                <w:rFonts w:cs="Arial"/>
              </w:rPr>
              <w:t>Mittelübertragung</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10</w:t>
            </w:r>
            <w:r w:rsidR="0045198D" w:rsidRPr="009C1249">
              <w:rPr>
                <w:rFonts w:cs="Arial"/>
              </w:rPr>
              <w:t xml:space="preserve"> </w:t>
            </w:r>
            <w:r w:rsidRPr="009C1249">
              <w:rPr>
                <w:rFonts w:cs="Arial"/>
              </w:rPr>
              <w:t>vorgesehenen</w:t>
            </w:r>
            <w:r w:rsidR="0045198D" w:rsidRPr="009C1249">
              <w:rPr>
                <w:rFonts w:cs="Arial"/>
              </w:rPr>
              <w:t xml:space="preserve"> </w:t>
            </w:r>
            <w:r w:rsidRPr="009C1249">
              <w:rPr>
                <w:rFonts w:cs="Arial"/>
              </w:rPr>
              <w:t xml:space="preserve">Verfahren verwendet werden. </w:t>
            </w:r>
            <w:r w:rsidRPr="009C1249">
              <w:rPr>
                <w:rFonts w:cs="Arial"/>
              </w:rPr>
              <w:lastRenderedPageBreak/>
              <w:t xml:space="preserve">Die Reservemittel </w:t>
            </w:r>
            <w:proofErr w:type="gramStart"/>
            <w:r w:rsidRPr="009C1249">
              <w:rPr>
                <w:rFonts w:cs="Arial"/>
              </w:rPr>
              <w:t>dürfen</w:t>
            </w:r>
            <w:proofErr w:type="gramEnd"/>
            <w:r w:rsidRPr="009C1249">
              <w:rPr>
                <w:rFonts w:cs="Arial"/>
              </w:rPr>
              <w:t xml:space="preserve"> nicht Gegenstand eines Übertrags auf das folgende Haushaltsjahr sein.</w:t>
            </w:r>
          </w:p>
          <w:p w14:paraId="2BF03740" w14:textId="77777777" w:rsidR="00292AD4" w:rsidRPr="009C1249" w:rsidRDefault="00292AD4" w:rsidP="0073046A">
            <w:pPr>
              <w:pStyle w:val="ListParagraph"/>
              <w:numPr>
                <w:ilvl w:val="0"/>
                <w:numId w:val="32"/>
              </w:numPr>
              <w:ind w:left="1019"/>
              <w:rPr>
                <w:rFonts w:cs="Arial"/>
                <w:szCs w:val="24"/>
              </w:rPr>
            </w:pPr>
            <w:r w:rsidRPr="009C1249">
              <w:rPr>
                <w:rFonts w:cs="Arial"/>
              </w:rPr>
              <w:t>Das Haushaltsdokument muss eine Begründung enthalten, welche die zugrunde liegenden</w:t>
            </w:r>
            <w:r w:rsidR="0045198D" w:rsidRPr="009C1249">
              <w:rPr>
                <w:rFonts w:cs="Arial"/>
              </w:rPr>
              <w:t xml:space="preserve"> </w:t>
            </w:r>
            <w:r w:rsidRPr="009C1249">
              <w:rPr>
                <w:rFonts w:cs="Arial"/>
              </w:rPr>
              <w:t>Planungsprämissen abdeckt und auf die im Budget eingeplanten Einnahmen und Ausgaben eingeht.</w:t>
            </w:r>
          </w:p>
          <w:p w14:paraId="39846FE9" w14:textId="77777777" w:rsidR="007B1D98" w:rsidRPr="009C1249" w:rsidRDefault="004A2404" w:rsidP="007B1D98">
            <w:pPr>
              <w:pStyle w:val="Subtitle"/>
              <w:rPr>
                <w:rFonts w:cs="Arial"/>
              </w:rPr>
            </w:pPr>
            <w:r w:rsidRPr="009C1249">
              <w:rPr>
                <w:rFonts w:cs="Arial"/>
              </w:rPr>
              <w:t>Artikel 26</w:t>
            </w:r>
          </w:p>
          <w:p w14:paraId="28C6196F" w14:textId="77777777" w:rsidR="004A2404" w:rsidRPr="009C1249" w:rsidRDefault="004A2404" w:rsidP="007B1D98">
            <w:pPr>
              <w:pStyle w:val="Subtitle"/>
              <w:rPr>
                <w:rFonts w:cs="Arial"/>
              </w:rPr>
            </w:pPr>
            <w:r w:rsidRPr="009C1249">
              <w:rPr>
                <w:rFonts w:cs="Arial"/>
              </w:rPr>
              <w:t>Darstellung des Haushaltsplans</w:t>
            </w:r>
          </w:p>
          <w:p w14:paraId="52CA7E5B" w14:textId="77777777" w:rsidR="00DF3638" w:rsidRPr="009C1249" w:rsidRDefault="004A2404" w:rsidP="00DF3638">
            <w:pPr>
              <w:rPr>
                <w:rFonts w:cs="Arial"/>
              </w:rPr>
            </w:pPr>
            <w:r w:rsidRPr="009C1249">
              <w:rPr>
                <w:rFonts w:cs="Arial"/>
              </w:rPr>
              <w:t>Aus dem Haushaltsplan muss in der allgemeinen Übersicht über die Einnahmen und Ausgaben und in</w:t>
            </w:r>
            <w:r w:rsidR="007B1D98" w:rsidRPr="009C1249">
              <w:rPr>
                <w:rFonts w:cs="Arial"/>
              </w:rPr>
              <w:t xml:space="preserve"> </w:t>
            </w:r>
            <w:r w:rsidRPr="009C1249">
              <w:rPr>
                <w:rFonts w:cs="Arial"/>
              </w:rPr>
              <w:t>dem</w:t>
            </w:r>
            <w:r w:rsidR="007B1D98" w:rsidRPr="009C1249">
              <w:rPr>
                <w:rFonts w:cs="Arial"/>
              </w:rPr>
              <w:t xml:space="preserve"> </w:t>
            </w:r>
            <w:r w:rsidRPr="009C1249">
              <w:rPr>
                <w:rFonts w:cs="Arial"/>
              </w:rPr>
              <w:t>Einzelplan</w:t>
            </w:r>
            <w:r w:rsidR="007B1D98" w:rsidRPr="009C1249">
              <w:rPr>
                <w:rFonts w:cs="Arial"/>
              </w:rPr>
              <w:t xml:space="preserve"> </w:t>
            </w:r>
            <w:r w:rsidRPr="009C1249">
              <w:rPr>
                <w:rFonts w:cs="Arial"/>
              </w:rPr>
              <w:t>jeder</w:t>
            </w:r>
            <w:r w:rsidR="007B1D98" w:rsidRPr="009C1249">
              <w:rPr>
                <w:rFonts w:cs="Arial"/>
              </w:rPr>
              <w:t xml:space="preserve"> </w:t>
            </w:r>
            <w:r w:rsidRPr="009C1249">
              <w:rPr>
                <w:rFonts w:cs="Arial"/>
              </w:rPr>
              <w:t>Schule</w:t>
            </w:r>
            <w:r w:rsidR="007B1D98" w:rsidRPr="009C1249">
              <w:rPr>
                <w:rFonts w:cs="Arial"/>
              </w:rPr>
              <w:t xml:space="preserve"> </w:t>
            </w:r>
            <w:r w:rsidRPr="009C1249">
              <w:rPr>
                <w:rFonts w:cs="Arial"/>
              </w:rPr>
              <w:t>und</w:t>
            </w:r>
            <w:r w:rsidR="007B1D98" w:rsidRPr="009C1249">
              <w:rPr>
                <w:rFonts w:cs="Arial"/>
              </w:rPr>
              <w:t xml:space="preserve"> </w:t>
            </w:r>
            <w:r w:rsidRPr="009C1249">
              <w:rPr>
                <w:rFonts w:cs="Arial"/>
              </w:rPr>
              <w:t>dem</w:t>
            </w:r>
            <w:r w:rsidR="007B1D98" w:rsidRPr="009C1249">
              <w:rPr>
                <w:rFonts w:cs="Arial"/>
              </w:rPr>
              <w:t xml:space="preserve"> </w:t>
            </w:r>
            <w:r w:rsidRPr="009C1249">
              <w:rPr>
                <w:rFonts w:cs="Arial"/>
              </w:rPr>
              <w:t>des Büros des Generalsekretärs Folgendes zu ersehen sein:</w:t>
            </w:r>
          </w:p>
          <w:p w14:paraId="3D5E4A64" w14:textId="77777777" w:rsidR="004A2404" w:rsidRPr="009C1249" w:rsidRDefault="004A2404" w:rsidP="0073046A">
            <w:pPr>
              <w:pStyle w:val="ListParagraph"/>
              <w:numPr>
                <w:ilvl w:val="0"/>
                <w:numId w:val="33"/>
              </w:numPr>
              <w:ind w:left="2295"/>
              <w:rPr>
                <w:rFonts w:cs="Arial"/>
                <w:szCs w:val="24"/>
              </w:rPr>
            </w:pPr>
            <w:r w:rsidRPr="009C1249">
              <w:rPr>
                <w:rFonts w:cs="Arial"/>
              </w:rPr>
              <w:t>bei den Einnahmenansätzen:</w:t>
            </w:r>
          </w:p>
          <w:p w14:paraId="6558B64B" w14:textId="77777777" w:rsidR="004A2404" w:rsidRPr="009C1249" w:rsidRDefault="004A2404" w:rsidP="00F85428">
            <w:pPr>
              <w:pStyle w:val="ListParagraph"/>
              <w:numPr>
                <w:ilvl w:val="1"/>
                <w:numId w:val="34"/>
              </w:numPr>
              <w:ind w:left="2295"/>
              <w:rPr>
                <w:rFonts w:cs="Arial"/>
                <w:szCs w:val="24"/>
              </w:rPr>
            </w:pPr>
            <w:r w:rsidRPr="009C1249">
              <w:rPr>
                <w:rFonts w:cs="Arial"/>
              </w:rPr>
              <w:t>die für das betreffende Haushaltsjahr veranschlagten Einnahmen;</w:t>
            </w:r>
          </w:p>
          <w:p w14:paraId="17563E87" w14:textId="77777777" w:rsidR="004A2404" w:rsidRPr="009C1249" w:rsidRDefault="004A2404" w:rsidP="00F85428">
            <w:pPr>
              <w:pStyle w:val="ListParagraph"/>
              <w:numPr>
                <w:ilvl w:val="1"/>
                <w:numId w:val="34"/>
              </w:numPr>
              <w:ind w:left="2295"/>
              <w:rPr>
                <w:rFonts w:cs="Arial"/>
                <w:szCs w:val="24"/>
              </w:rPr>
            </w:pPr>
            <w:r w:rsidRPr="009C1249">
              <w:rPr>
                <w:rFonts w:cs="Arial"/>
              </w:rPr>
              <w:t>die</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Haushaltsplan</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das</w:t>
            </w:r>
            <w:r w:rsidR="0045198D" w:rsidRPr="009C1249">
              <w:rPr>
                <w:rFonts w:cs="Arial"/>
              </w:rPr>
              <w:t xml:space="preserve"> </w:t>
            </w:r>
            <w:r w:rsidRPr="009C1249">
              <w:rPr>
                <w:rFonts w:cs="Arial"/>
              </w:rPr>
              <w:t>vorhergehende</w:t>
            </w:r>
            <w:r w:rsidR="0045198D" w:rsidRPr="009C1249">
              <w:rPr>
                <w:rFonts w:cs="Arial"/>
              </w:rPr>
              <w:t xml:space="preserve"> </w:t>
            </w:r>
            <w:r w:rsidRPr="009C1249">
              <w:rPr>
                <w:rFonts w:cs="Arial"/>
              </w:rPr>
              <w:t>Haushaltsjahr veranschlagten</w:t>
            </w:r>
            <w:r w:rsidR="0045198D" w:rsidRPr="009C1249">
              <w:rPr>
                <w:rFonts w:cs="Arial"/>
              </w:rPr>
              <w:t xml:space="preserve"> </w:t>
            </w:r>
            <w:r w:rsidRPr="009C1249">
              <w:rPr>
                <w:rFonts w:cs="Arial"/>
              </w:rPr>
              <w:t>Einnahmen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letzten</w:t>
            </w:r>
            <w:r w:rsidR="0045198D" w:rsidRPr="009C1249">
              <w:rPr>
                <w:rFonts w:cs="Arial"/>
              </w:rPr>
              <w:t xml:space="preserve"> </w:t>
            </w:r>
            <w:r w:rsidRPr="009C1249">
              <w:rPr>
                <w:rFonts w:cs="Arial"/>
              </w:rPr>
              <w:t>abgeschlossenen Haushaltsjahr festgestellten Einnahmen;</w:t>
            </w:r>
          </w:p>
          <w:p w14:paraId="62A98E5E" w14:textId="77777777" w:rsidR="004A2404" w:rsidRPr="009C1249" w:rsidRDefault="004A2404" w:rsidP="00F85428">
            <w:pPr>
              <w:pStyle w:val="ListParagraph"/>
              <w:numPr>
                <w:ilvl w:val="1"/>
                <w:numId w:val="34"/>
              </w:numPr>
              <w:ind w:left="2295"/>
              <w:rPr>
                <w:rFonts w:cs="Arial"/>
                <w:szCs w:val="24"/>
              </w:rPr>
            </w:pPr>
            <w:r w:rsidRPr="009C1249">
              <w:rPr>
                <w:rFonts w:cs="Arial"/>
              </w:rPr>
              <w:t>die entsprechenden Erläuterungen zu den einzelnen Posten;</w:t>
            </w:r>
          </w:p>
          <w:p w14:paraId="1DC79760" w14:textId="77777777" w:rsidR="004A2404" w:rsidRPr="009C1249" w:rsidRDefault="004A2404" w:rsidP="0073046A">
            <w:pPr>
              <w:pStyle w:val="ListParagraph"/>
              <w:numPr>
                <w:ilvl w:val="0"/>
                <w:numId w:val="33"/>
              </w:numPr>
              <w:ind w:left="2295"/>
              <w:rPr>
                <w:rFonts w:cs="Arial"/>
                <w:szCs w:val="24"/>
              </w:rPr>
            </w:pPr>
            <w:r w:rsidRPr="009C1249">
              <w:rPr>
                <w:rFonts w:cs="Arial"/>
              </w:rPr>
              <w:t>bei den Ausgabenansätzen:</w:t>
            </w:r>
          </w:p>
          <w:p w14:paraId="0D06EE95" w14:textId="77777777" w:rsidR="004A2404" w:rsidRPr="009C1249" w:rsidRDefault="004A2404" w:rsidP="00F85428">
            <w:pPr>
              <w:pStyle w:val="ListParagraph"/>
              <w:numPr>
                <w:ilvl w:val="1"/>
                <w:numId w:val="35"/>
              </w:numPr>
              <w:ind w:left="2295"/>
              <w:rPr>
                <w:rFonts w:cs="Arial"/>
                <w:szCs w:val="24"/>
              </w:rPr>
            </w:pPr>
            <w:r w:rsidRPr="009C1249">
              <w:rPr>
                <w:rFonts w:cs="Arial"/>
              </w:rPr>
              <w:t>die für das betreffende Haushaltsjahr veranschlagten Mittel;</w:t>
            </w:r>
          </w:p>
          <w:p w14:paraId="5DFB8027" w14:textId="77777777" w:rsidR="004A2404" w:rsidRPr="009C1249" w:rsidRDefault="004A2404" w:rsidP="00F85428">
            <w:pPr>
              <w:pStyle w:val="ListParagraph"/>
              <w:numPr>
                <w:ilvl w:val="1"/>
                <w:numId w:val="35"/>
              </w:numPr>
              <w:ind w:left="2295"/>
              <w:rPr>
                <w:rFonts w:cs="Arial"/>
                <w:szCs w:val="24"/>
              </w:rPr>
            </w:pPr>
            <w:r w:rsidRPr="009C1249">
              <w:rPr>
                <w:rFonts w:cs="Arial"/>
              </w:rPr>
              <w:t>die</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vorangehenden</w:t>
            </w:r>
            <w:r w:rsidR="0045198D" w:rsidRPr="009C1249">
              <w:rPr>
                <w:rFonts w:cs="Arial"/>
              </w:rPr>
              <w:t xml:space="preserve"> </w:t>
            </w:r>
            <w:r w:rsidRPr="009C1249">
              <w:rPr>
                <w:rFonts w:cs="Arial"/>
              </w:rPr>
              <w:t>Haushaltsjahr</w:t>
            </w:r>
            <w:r w:rsidR="0045198D" w:rsidRPr="009C1249">
              <w:rPr>
                <w:rFonts w:cs="Arial"/>
              </w:rPr>
              <w:t xml:space="preserve"> </w:t>
            </w:r>
            <w:r w:rsidRPr="009C1249">
              <w:rPr>
                <w:rFonts w:cs="Arial"/>
              </w:rPr>
              <w:t>veranschlagten</w:t>
            </w:r>
            <w:r w:rsidR="0045198D" w:rsidRPr="009C1249">
              <w:rPr>
                <w:rFonts w:cs="Arial"/>
              </w:rPr>
              <w:t xml:space="preserve"> </w:t>
            </w:r>
            <w:r w:rsidRPr="009C1249">
              <w:rPr>
                <w:rFonts w:cs="Arial"/>
              </w:rPr>
              <w:t>Mittel</w:t>
            </w:r>
            <w:r w:rsidR="0045198D" w:rsidRPr="009C1249">
              <w:rPr>
                <w:rFonts w:cs="Arial"/>
              </w:rPr>
              <w:t xml:space="preserve"> </w:t>
            </w:r>
            <w:r w:rsidRPr="009C1249">
              <w:rPr>
                <w:rFonts w:cs="Arial"/>
              </w:rPr>
              <w:t>sowie</w:t>
            </w:r>
            <w:r w:rsidR="0045198D" w:rsidRPr="009C1249">
              <w:rPr>
                <w:rFonts w:cs="Arial"/>
              </w:rPr>
              <w:t xml:space="preserve"> </w:t>
            </w:r>
            <w:r w:rsidRPr="009C1249">
              <w:rPr>
                <w:rFonts w:cs="Arial"/>
              </w:rPr>
              <w:t>die tatsächlichen Ausgaben des letzten abgeschlossenen Haushaltsjahres;</w:t>
            </w:r>
          </w:p>
          <w:p w14:paraId="14703096" w14:textId="77777777" w:rsidR="004A2404" w:rsidRPr="009C1249" w:rsidRDefault="004A2404" w:rsidP="00F85428">
            <w:pPr>
              <w:pStyle w:val="ListParagraph"/>
              <w:numPr>
                <w:ilvl w:val="1"/>
                <w:numId w:val="35"/>
              </w:numPr>
              <w:ind w:left="2295"/>
              <w:rPr>
                <w:rFonts w:cs="Arial"/>
                <w:szCs w:val="24"/>
              </w:rPr>
            </w:pPr>
            <w:r w:rsidRPr="009C1249">
              <w:rPr>
                <w:rFonts w:cs="Arial"/>
              </w:rPr>
              <w:t>die entsprechenden Erläuterungen zu den einzelnen Posten;</w:t>
            </w:r>
          </w:p>
          <w:p w14:paraId="2F04AADB" w14:textId="77777777" w:rsidR="004A2404" w:rsidRPr="009C1249" w:rsidRDefault="004A2404" w:rsidP="0073046A">
            <w:pPr>
              <w:pStyle w:val="ListParagraph"/>
              <w:numPr>
                <w:ilvl w:val="0"/>
                <w:numId w:val="33"/>
              </w:numPr>
              <w:ind w:left="2295"/>
              <w:rPr>
                <w:rFonts w:cs="Arial"/>
                <w:szCs w:val="24"/>
              </w:rPr>
            </w:pPr>
            <w:r w:rsidRPr="009C1249">
              <w:rPr>
                <w:rFonts w:cs="Arial"/>
              </w:rPr>
              <w:t>hinsichtlich des Personals:</w:t>
            </w:r>
          </w:p>
          <w:p w14:paraId="611B6E85" w14:textId="77777777" w:rsidR="004A2404" w:rsidRPr="009C1249" w:rsidRDefault="004A2404" w:rsidP="00F85428">
            <w:pPr>
              <w:pStyle w:val="ListParagraph"/>
              <w:numPr>
                <w:ilvl w:val="1"/>
                <w:numId w:val="36"/>
              </w:numPr>
              <w:ind w:left="2295"/>
              <w:rPr>
                <w:rFonts w:cs="Arial"/>
                <w:szCs w:val="24"/>
              </w:rPr>
            </w:pPr>
            <w:r w:rsidRPr="009C1249">
              <w:rPr>
                <w:rFonts w:cs="Arial"/>
              </w:rPr>
              <w:t>als</w:t>
            </w:r>
            <w:r w:rsidR="0045198D" w:rsidRPr="009C1249">
              <w:rPr>
                <w:rFonts w:cs="Arial"/>
              </w:rPr>
              <w:t xml:space="preserve"> </w:t>
            </w:r>
            <w:r w:rsidRPr="009C1249">
              <w:rPr>
                <w:rFonts w:cs="Arial"/>
              </w:rPr>
              <w:t>Anlage</w:t>
            </w:r>
            <w:r w:rsidR="0045198D" w:rsidRPr="009C1249">
              <w:rPr>
                <w:rFonts w:cs="Arial"/>
              </w:rPr>
              <w:t xml:space="preserve"> </w:t>
            </w:r>
            <w:r w:rsidRPr="009C1249">
              <w:rPr>
                <w:rFonts w:cs="Arial"/>
              </w:rPr>
              <w:t>einen</w:t>
            </w:r>
            <w:r w:rsidR="0045198D" w:rsidRPr="009C1249">
              <w:rPr>
                <w:rFonts w:cs="Arial"/>
              </w:rPr>
              <w:t xml:space="preserve"> </w:t>
            </w:r>
            <w:r w:rsidRPr="009C1249">
              <w:rPr>
                <w:rFonts w:cs="Arial"/>
              </w:rPr>
              <w:t>Stellenplan,</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dem die</w:t>
            </w:r>
            <w:r w:rsidR="0045198D" w:rsidRPr="009C1249">
              <w:rPr>
                <w:rFonts w:cs="Arial"/>
              </w:rPr>
              <w:t xml:space="preserve"> </w:t>
            </w:r>
            <w:r w:rsidRPr="009C1249">
              <w:rPr>
                <w:rFonts w:cs="Arial"/>
              </w:rPr>
              <w:t>Dauerplanstellen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szCs w:val="24"/>
              </w:rPr>
              <w:br/>
            </w:r>
            <w:r w:rsidRPr="009C1249">
              <w:rPr>
                <w:rFonts w:cs="Arial"/>
              </w:rPr>
              <w:t>befristeten</w:t>
            </w:r>
            <w:r w:rsidR="0045198D" w:rsidRPr="009C1249">
              <w:rPr>
                <w:rFonts w:cs="Arial"/>
              </w:rPr>
              <w:t xml:space="preserve"> </w:t>
            </w:r>
            <w:r w:rsidRPr="009C1249">
              <w:rPr>
                <w:rFonts w:cs="Arial"/>
              </w:rPr>
              <w:t>Planstellen</w:t>
            </w:r>
            <w:r w:rsidR="0045198D" w:rsidRPr="009C1249">
              <w:rPr>
                <w:rFonts w:cs="Arial"/>
              </w:rPr>
              <w:t xml:space="preserve"> </w:t>
            </w:r>
            <w:r w:rsidRPr="009C1249">
              <w:rPr>
                <w:rFonts w:cs="Arial"/>
              </w:rPr>
              <w:t>nach Vollzeit- und</w:t>
            </w:r>
            <w:r w:rsidR="0045198D" w:rsidRPr="009C1249">
              <w:rPr>
                <w:rFonts w:cs="Arial"/>
              </w:rPr>
              <w:t xml:space="preserve"> </w:t>
            </w:r>
            <w:r w:rsidRPr="009C1249">
              <w:rPr>
                <w:rFonts w:cs="Arial"/>
              </w:rPr>
              <w:t>Teilzeitstellen</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jeden</w:t>
            </w:r>
            <w:r w:rsidR="0045198D" w:rsidRPr="009C1249">
              <w:rPr>
                <w:rFonts w:cs="Arial"/>
              </w:rPr>
              <w:t xml:space="preserve"> </w:t>
            </w:r>
            <w:r w:rsidRPr="009C1249">
              <w:rPr>
                <w:rFonts w:cs="Arial"/>
                <w:szCs w:val="24"/>
              </w:rPr>
              <w:br/>
            </w:r>
            <w:r w:rsidRPr="009C1249">
              <w:rPr>
                <w:rFonts w:cs="Arial"/>
              </w:rPr>
              <w:t>Aufgabenbereich ausgewiesen</w:t>
            </w:r>
            <w:r w:rsidR="0045198D" w:rsidRPr="009C1249">
              <w:rPr>
                <w:rFonts w:cs="Arial"/>
              </w:rPr>
              <w:t xml:space="preserve"> </w:t>
            </w:r>
            <w:r w:rsidRPr="009C1249">
              <w:rPr>
                <w:rFonts w:cs="Arial"/>
              </w:rPr>
              <w:t>sind. Der</w:t>
            </w:r>
            <w:r w:rsidR="0045198D" w:rsidRPr="009C1249">
              <w:rPr>
                <w:rFonts w:cs="Arial"/>
              </w:rPr>
              <w:t xml:space="preserve"> </w:t>
            </w:r>
            <w:r w:rsidRPr="009C1249">
              <w:rPr>
                <w:rFonts w:cs="Arial"/>
              </w:rPr>
              <w:t>Stellenplan</w:t>
            </w:r>
            <w:r w:rsidR="0045198D" w:rsidRPr="009C1249">
              <w:rPr>
                <w:rFonts w:cs="Arial"/>
              </w:rPr>
              <w:t xml:space="preserve"> </w:t>
            </w:r>
            <w:r w:rsidRPr="009C1249">
              <w:rPr>
                <w:rFonts w:cs="Arial"/>
              </w:rPr>
              <w:t>stellt</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jede Schule</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das</w:t>
            </w:r>
            <w:r w:rsidR="0045198D" w:rsidRPr="009C1249">
              <w:rPr>
                <w:rFonts w:cs="Arial"/>
              </w:rPr>
              <w:t xml:space="preserve"> </w:t>
            </w:r>
            <w:r w:rsidRPr="009C1249">
              <w:rPr>
                <w:rFonts w:cs="Arial"/>
              </w:rPr>
              <w:t>Büro</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Generalsekretärs</w:t>
            </w:r>
            <w:r w:rsidR="0045198D" w:rsidRPr="009C1249">
              <w:rPr>
                <w:rFonts w:cs="Arial"/>
              </w:rPr>
              <w:t xml:space="preserve"> </w:t>
            </w:r>
            <w:r w:rsidRPr="009C1249">
              <w:rPr>
                <w:rFonts w:cs="Arial"/>
              </w:rPr>
              <w:t>eine</w:t>
            </w:r>
            <w:r w:rsidR="0045198D" w:rsidRPr="009C1249">
              <w:rPr>
                <w:rFonts w:cs="Arial"/>
              </w:rPr>
              <w:t xml:space="preserve"> </w:t>
            </w:r>
            <w:r w:rsidRPr="009C1249">
              <w:rPr>
                <w:rFonts w:cs="Arial"/>
              </w:rPr>
              <w:t>bindende Höchstgrenze</w:t>
            </w:r>
            <w:r w:rsidR="0045198D" w:rsidRPr="009C1249">
              <w:rPr>
                <w:rFonts w:cs="Arial"/>
              </w:rPr>
              <w:t xml:space="preserve"> </w:t>
            </w:r>
            <w:r w:rsidRPr="009C1249">
              <w:rPr>
                <w:rFonts w:cs="Arial"/>
              </w:rPr>
              <w:t>dar,</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hinaus</w:t>
            </w:r>
            <w:r w:rsidR="0045198D" w:rsidRPr="009C1249">
              <w:rPr>
                <w:rFonts w:cs="Arial"/>
              </w:rPr>
              <w:t xml:space="preserve"> </w:t>
            </w:r>
            <w:r w:rsidRPr="009C1249">
              <w:rPr>
                <w:rFonts w:cs="Arial"/>
              </w:rPr>
              <w:t>keine</w:t>
            </w:r>
            <w:r w:rsidR="0045198D" w:rsidRPr="009C1249">
              <w:rPr>
                <w:rFonts w:cs="Arial"/>
              </w:rPr>
              <w:t xml:space="preserve"> </w:t>
            </w:r>
            <w:r w:rsidRPr="009C1249">
              <w:rPr>
                <w:rFonts w:cs="Arial"/>
              </w:rPr>
              <w:t>Ernennung</w:t>
            </w:r>
            <w:r w:rsidR="0045198D" w:rsidRPr="009C1249">
              <w:rPr>
                <w:rFonts w:cs="Arial"/>
              </w:rPr>
              <w:t xml:space="preserve"> </w:t>
            </w:r>
            <w:r w:rsidRPr="009C1249">
              <w:rPr>
                <w:rFonts w:cs="Arial"/>
              </w:rPr>
              <w:t>vorgenommen werden darf; auf dem Stellenplan muss neben der Zahl der für das laufende</w:t>
            </w:r>
            <w:r w:rsidR="0045198D" w:rsidRPr="009C1249">
              <w:rPr>
                <w:rFonts w:cs="Arial"/>
              </w:rPr>
              <w:t xml:space="preserve"> </w:t>
            </w:r>
            <w:r w:rsidRPr="009C1249">
              <w:rPr>
                <w:rFonts w:cs="Arial"/>
              </w:rPr>
              <w:t>Haushaltsjahr genehmigten Stellen die Zahl der für das vorangegangene Jahr bewilligten Stellen angegeben werden;</w:t>
            </w:r>
          </w:p>
          <w:p w14:paraId="746BD1C9" w14:textId="77777777" w:rsidR="004A2404" w:rsidRPr="00616564" w:rsidRDefault="004A2404" w:rsidP="00F85428">
            <w:pPr>
              <w:pStyle w:val="ListParagraph"/>
              <w:numPr>
                <w:ilvl w:val="1"/>
                <w:numId w:val="36"/>
              </w:numPr>
              <w:ind w:left="2295"/>
              <w:rPr>
                <w:rFonts w:cs="Arial"/>
                <w:szCs w:val="24"/>
              </w:rPr>
            </w:pPr>
            <w:r w:rsidRPr="009C1249">
              <w:rPr>
                <w:rFonts w:cs="Arial"/>
              </w:rPr>
              <w:t>die entsprechenden Erläuterungen.</w:t>
            </w:r>
          </w:p>
          <w:p w14:paraId="675BF451" w14:textId="77777777" w:rsidR="00616564" w:rsidRPr="009C1249" w:rsidRDefault="00616564" w:rsidP="00616564">
            <w:pPr>
              <w:pStyle w:val="ListParagraph"/>
              <w:ind w:left="2295"/>
              <w:rPr>
                <w:rFonts w:cs="Arial"/>
                <w:szCs w:val="24"/>
              </w:rPr>
            </w:pPr>
          </w:p>
          <w:p w14:paraId="4DB8C1A2" w14:textId="77777777" w:rsidR="004A2404" w:rsidRPr="009C1249" w:rsidRDefault="004A2404" w:rsidP="00AD25F9">
            <w:pPr>
              <w:pStyle w:val="Heading1"/>
            </w:pPr>
            <w:r w:rsidRPr="009C1249">
              <w:lastRenderedPageBreak/>
              <w:t>TITEL III</w:t>
            </w:r>
          </w:p>
          <w:p w14:paraId="43E94782" w14:textId="77777777" w:rsidR="004A2404" w:rsidRPr="009C1249" w:rsidRDefault="004A2404" w:rsidP="00AD25F9">
            <w:pPr>
              <w:pStyle w:val="Heading1"/>
            </w:pPr>
            <w:r w:rsidRPr="009C1249">
              <w:t>HAUSHALTSVOLLZUG</w:t>
            </w:r>
          </w:p>
          <w:p w14:paraId="67691007" w14:textId="77777777" w:rsidR="004A2404" w:rsidRPr="009C1249" w:rsidRDefault="004A2404" w:rsidP="00AE0891">
            <w:pPr>
              <w:pStyle w:val="Heading2"/>
            </w:pPr>
            <w:r w:rsidRPr="009C1249">
              <w:t xml:space="preserve">ABSCHNITT I </w:t>
            </w:r>
          </w:p>
          <w:p w14:paraId="4498D986" w14:textId="77777777" w:rsidR="004A2404" w:rsidRPr="009C1249" w:rsidRDefault="004A2404" w:rsidP="00AE0891">
            <w:pPr>
              <w:pStyle w:val="Heading2"/>
            </w:pPr>
            <w:r w:rsidRPr="009C1249">
              <w:t xml:space="preserve">AKTEURE DES HAUSHALTS </w:t>
            </w:r>
          </w:p>
          <w:p w14:paraId="36DDC29F" w14:textId="77777777" w:rsidR="007B1D98" w:rsidRPr="009C1249" w:rsidRDefault="004A2404" w:rsidP="00DF3638">
            <w:pPr>
              <w:pStyle w:val="Subtitle"/>
              <w:rPr>
                <w:rFonts w:cs="Arial"/>
                <w:szCs w:val="24"/>
              </w:rPr>
            </w:pPr>
            <w:r w:rsidRPr="009C1249">
              <w:rPr>
                <w:rFonts w:cs="Arial"/>
              </w:rPr>
              <w:t>Arti</w:t>
            </w:r>
            <w:r w:rsidR="003E3832" w:rsidRPr="009C1249">
              <w:rPr>
                <w:rFonts w:cs="Arial"/>
              </w:rPr>
              <w:t>kel</w:t>
            </w:r>
            <w:r w:rsidRPr="009C1249">
              <w:rPr>
                <w:rFonts w:cs="Arial"/>
              </w:rPr>
              <w:t xml:space="preserve"> 27</w:t>
            </w:r>
          </w:p>
          <w:p w14:paraId="7480188A" w14:textId="77777777" w:rsidR="004A2404" w:rsidRPr="009C1249" w:rsidRDefault="004A2404" w:rsidP="00DF3638">
            <w:pPr>
              <w:pStyle w:val="Subtitle"/>
              <w:rPr>
                <w:rFonts w:cs="Arial"/>
                <w:szCs w:val="24"/>
              </w:rPr>
            </w:pPr>
            <w:r w:rsidRPr="009C1249">
              <w:rPr>
                <w:rFonts w:cs="Arial"/>
              </w:rPr>
              <w:t>Prinzip der Trennung der Aufgaben</w:t>
            </w:r>
          </w:p>
          <w:p w14:paraId="713A4A9C" w14:textId="77777777" w:rsidR="004A2404" w:rsidRPr="009C1249" w:rsidRDefault="004A2404" w:rsidP="00DF3638">
            <w:pPr>
              <w:rPr>
                <w:rFonts w:cs="Arial"/>
              </w:rPr>
            </w:pPr>
            <w:r w:rsidRPr="009C1249">
              <w:rPr>
                <w:rFonts w:cs="Arial"/>
              </w:rPr>
              <w:t>Die Aufgaben des Anweisungsbefugten und des Rechnungsführers werden getrennt sein und sich gegenseitig ausschließen.</w:t>
            </w:r>
          </w:p>
          <w:p w14:paraId="644D32D6" w14:textId="77777777" w:rsidR="004A2404" w:rsidRPr="009C1249" w:rsidRDefault="004A2404" w:rsidP="00DF3638">
            <w:pPr>
              <w:pStyle w:val="Subtitle"/>
              <w:rPr>
                <w:rFonts w:cs="Arial"/>
                <w:szCs w:val="24"/>
              </w:rPr>
            </w:pPr>
            <w:r w:rsidRPr="009C1249">
              <w:rPr>
                <w:rFonts w:cs="Arial"/>
              </w:rPr>
              <w:t>Artikel 28</w:t>
            </w:r>
          </w:p>
          <w:p w14:paraId="00A438CD" w14:textId="77777777" w:rsidR="004A2404" w:rsidRPr="009C1249" w:rsidRDefault="004A2404" w:rsidP="00DF3638">
            <w:pPr>
              <w:pStyle w:val="Subtitle"/>
              <w:rPr>
                <w:rFonts w:cs="Arial"/>
                <w:szCs w:val="24"/>
              </w:rPr>
            </w:pPr>
            <w:r w:rsidRPr="009C1249">
              <w:rPr>
                <w:rFonts w:cs="Arial"/>
              </w:rPr>
              <w:t>Anweisungsbefugter der Europäischen Schulen</w:t>
            </w:r>
          </w:p>
          <w:p w14:paraId="3723CA05" w14:textId="77777777" w:rsidR="004A2404" w:rsidRPr="009C1249" w:rsidRDefault="004A2404" w:rsidP="00DF3638">
            <w:pPr>
              <w:rPr>
                <w:rFonts w:cs="Arial"/>
              </w:rPr>
            </w:pPr>
            <w:r w:rsidRPr="009C1249">
              <w:rPr>
                <w:rFonts w:cs="Arial"/>
              </w:rPr>
              <w:t>Mit der</w:t>
            </w:r>
            <w:r w:rsidR="0045198D" w:rsidRPr="009C1249">
              <w:rPr>
                <w:rFonts w:cs="Arial"/>
              </w:rPr>
              <w:t xml:space="preserve"> </w:t>
            </w:r>
            <w:r w:rsidRPr="009C1249">
              <w:rPr>
                <w:rFonts w:cs="Arial"/>
              </w:rPr>
              <w:t>Rolle</w:t>
            </w:r>
            <w:r w:rsidR="0045198D" w:rsidRPr="009C1249">
              <w:rPr>
                <w:rFonts w:cs="Arial"/>
              </w:rPr>
              <w:t xml:space="preserve"> </w:t>
            </w:r>
            <w:r w:rsidRPr="009C1249">
              <w:rPr>
                <w:rFonts w:cs="Arial"/>
              </w:rPr>
              <w:t>des Anweisungsbefugten der Europäischen Schulen wird der</w:t>
            </w:r>
            <w:r w:rsidR="0045198D" w:rsidRPr="009C1249">
              <w:rPr>
                <w:rFonts w:cs="Arial"/>
              </w:rPr>
              <w:t xml:space="preserve"> </w:t>
            </w:r>
            <w:r w:rsidRPr="009C1249">
              <w:rPr>
                <w:rFonts w:cs="Arial"/>
              </w:rPr>
              <w:t>Generalsekretär betraut.</w:t>
            </w:r>
          </w:p>
          <w:p w14:paraId="7309E879" w14:textId="77777777" w:rsidR="004A2404" w:rsidRPr="009C1249" w:rsidRDefault="004A2404" w:rsidP="00DF3638">
            <w:pPr>
              <w:pStyle w:val="Subtitle"/>
              <w:rPr>
                <w:rFonts w:cs="Arial"/>
                <w:szCs w:val="24"/>
              </w:rPr>
            </w:pPr>
            <w:r w:rsidRPr="009C1249">
              <w:rPr>
                <w:rFonts w:cs="Arial"/>
              </w:rPr>
              <w:t>Artikel 29</w:t>
            </w:r>
          </w:p>
          <w:p w14:paraId="5E285A46" w14:textId="77777777" w:rsidR="004A2404" w:rsidRPr="009C1249" w:rsidRDefault="004A2404" w:rsidP="00DF3638">
            <w:pPr>
              <w:pStyle w:val="Subtitle"/>
              <w:rPr>
                <w:rFonts w:cs="Arial"/>
                <w:szCs w:val="24"/>
              </w:rPr>
            </w:pPr>
            <w:r w:rsidRPr="009C1249">
              <w:rPr>
                <w:rFonts w:cs="Arial"/>
              </w:rPr>
              <w:t>Befugnisse und Aufgaben des Anweisungsbefugten der Europäischen Schulen</w:t>
            </w:r>
          </w:p>
          <w:p w14:paraId="4D1C140F" w14:textId="77777777" w:rsidR="004A2404" w:rsidRPr="009C1249" w:rsidRDefault="004A2404" w:rsidP="0073046A">
            <w:pPr>
              <w:pStyle w:val="ListParagraph"/>
              <w:numPr>
                <w:ilvl w:val="0"/>
                <w:numId w:val="37"/>
              </w:numPr>
              <w:ind w:left="1019"/>
              <w:rPr>
                <w:rFonts w:cs="Arial"/>
              </w:rPr>
            </w:pPr>
            <w:r w:rsidRPr="009C1249">
              <w:rPr>
                <w:rFonts w:cs="Arial"/>
              </w:rPr>
              <w:t>Dem</w:t>
            </w:r>
            <w:r w:rsidR="0045198D" w:rsidRPr="009C1249">
              <w:rPr>
                <w:rFonts w:cs="Arial"/>
              </w:rPr>
              <w:t xml:space="preserve"> </w:t>
            </w:r>
            <w:r w:rsidRPr="009C1249">
              <w:rPr>
                <w:rFonts w:cs="Arial"/>
              </w:rPr>
              <w:t>Anweisungsbefugten der Europäischen Schulen</w:t>
            </w:r>
            <w:r w:rsidR="0045198D" w:rsidRPr="009C1249">
              <w:rPr>
                <w:rFonts w:cs="Arial"/>
              </w:rPr>
              <w:t xml:space="preserve"> </w:t>
            </w:r>
            <w:r w:rsidRPr="009C1249">
              <w:rPr>
                <w:rFonts w:cs="Arial"/>
              </w:rPr>
              <w:t>obliegt</w:t>
            </w:r>
            <w:r w:rsidR="0045198D" w:rsidRPr="009C1249">
              <w:rPr>
                <w:rFonts w:cs="Arial"/>
              </w:rPr>
              <w:t xml:space="preserve"> </w:t>
            </w:r>
            <w:r w:rsidRPr="009C1249">
              <w:rPr>
                <w:rFonts w:cs="Arial"/>
              </w:rPr>
              <w:t>es,</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Einnahmen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Ausgaben</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dem Grundsatz der</w:t>
            </w:r>
            <w:r w:rsidR="0045198D" w:rsidRPr="009C1249">
              <w:rPr>
                <w:rFonts w:cs="Arial"/>
              </w:rPr>
              <w:t xml:space="preserve"> </w:t>
            </w:r>
            <w:r w:rsidRPr="009C1249">
              <w:rPr>
                <w:rFonts w:cs="Arial"/>
              </w:rPr>
              <w:t>Wirtschaftlichkeit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Haushaltsführung</w:t>
            </w:r>
            <w:r w:rsidR="0045198D" w:rsidRPr="009C1249">
              <w:rPr>
                <w:rFonts w:cs="Arial"/>
              </w:rPr>
              <w:t xml:space="preserve"> </w:t>
            </w:r>
            <w:r w:rsidRPr="009C1249">
              <w:rPr>
                <w:rFonts w:cs="Arial"/>
              </w:rPr>
              <w:t>auszuführen sowie deren Rechtmäßigkeit und Ordnungsmäßigkeit zu gewährleisten.</w:t>
            </w:r>
          </w:p>
          <w:p w14:paraId="493A5B1D" w14:textId="77777777" w:rsidR="00E11806" w:rsidRPr="009C1249" w:rsidRDefault="004A2404" w:rsidP="0073046A">
            <w:pPr>
              <w:pStyle w:val="ListParagraph"/>
              <w:numPr>
                <w:ilvl w:val="0"/>
                <w:numId w:val="37"/>
              </w:numPr>
              <w:ind w:left="1019"/>
              <w:rPr>
                <w:rFonts w:cs="Arial"/>
              </w:rPr>
            </w:pPr>
            <w:r w:rsidRPr="009C1249">
              <w:rPr>
                <w:rFonts w:cs="Arial"/>
              </w:rPr>
              <w:t xml:space="preserve">Im Hinblick auf </w:t>
            </w:r>
            <w:r w:rsidR="002170D0" w:rsidRPr="009C1249">
              <w:rPr>
                <w:rFonts w:cs="Arial"/>
              </w:rPr>
              <w:t>Absatz I</w:t>
            </w:r>
            <w:r w:rsidRPr="009C1249">
              <w:rPr>
                <w:rFonts w:cs="Arial"/>
              </w:rPr>
              <w:t xml:space="preserve"> und in Übereinstimmung mit Artikel</w:t>
            </w:r>
            <w:r w:rsidR="0045198D" w:rsidRPr="009C1249">
              <w:rPr>
                <w:rFonts w:cs="Arial"/>
              </w:rPr>
              <w:t xml:space="preserve"> </w:t>
            </w:r>
            <w:r w:rsidRPr="009C1249">
              <w:rPr>
                <w:rFonts w:cs="Arial"/>
              </w:rPr>
              <w:t>4 und den vom Obersten Rat verabschiedeten Internen Kontrollstandards führt der Anweisungsbefugte der Europäischen Schulen mittels einer vom Obersten Rat zu genehmigenden Aufgabencharta die Organisationsstruktur</w:t>
            </w:r>
            <w:r w:rsidR="0045198D" w:rsidRPr="009C1249">
              <w:rPr>
                <w:rFonts w:cs="Arial"/>
              </w:rPr>
              <w:t xml:space="preserve"> </w:t>
            </w:r>
            <w:r w:rsidRPr="009C1249">
              <w:rPr>
                <w:rFonts w:cs="Arial"/>
              </w:rPr>
              <w:t>und das System der internen Kontrolle entsprechend seinen Aufgaben ein. Die Interne Kontrollkapazität und generell die internen Kontrollsysteme und -verfahren müssen vor allem so gestaltet sein, dass sie:</w:t>
            </w:r>
          </w:p>
          <w:p w14:paraId="5EC6554E" w14:textId="77777777" w:rsidR="00E11806" w:rsidRPr="009C1249" w:rsidRDefault="00E11806" w:rsidP="0073046A">
            <w:pPr>
              <w:pStyle w:val="ListParagraph"/>
              <w:numPr>
                <w:ilvl w:val="0"/>
                <w:numId w:val="38"/>
              </w:numPr>
              <w:ind w:left="2295"/>
              <w:rPr>
                <w:rFonts w:cs="Arial"/>
                <w:szCs w:val="24"/>
              </w:rPr>
            </w:pPr>
            <w:r w:rsidRPr="009C1249">
              <w:rPr>
                <w:rFonts w:cs="Arial"/>
              </w:rPr>
              <w:t>der Erfüllung der Ziele der Strategien, Programme und Maßnahmen der Schulen und des Büros des Generalsekretärs im Einklang mit dem Grundsatz der wirtschaftlichen Haushaltsführung dienen;</w:t>
            </w:r>
          </w:p>
          <w:p w14:paraId="79C36F25" w14:textId="77777777" w:rsidR="00E11806" w:rsidRPr="009C1249" w:rsidRDefault="00E11806" w:rsidP="0073046A">
            <w:pPr>
              <w:pStyle w:val="ListParagraph"/>
              <w:numPr>
                <w:ilvl w:val="0"/>
                <w:numId w:val="38"/>
              </w:numPr>
              <w:ind w:left="2295"/>
              <w:rPr>
                <w:rFonts w:cs="Arial"/>
                <w:szCs w:val="24"/>
              </w:rPr>
            </w:pPr>
            <w:r w:rsidRPr="009C1249">
              <w:rPr>
                <w:rFonts w:cs="Arial"/>
              </w:rPr>
              <w:t>den Vorschriften des EU-Rechts und den vom Obersten Rat aufgestellten Mindestkontrollstandards entsprechen;</w:t>
            </w:r>
          </w:p>
          <w:p w14:paraId="598BC82A" w14:textId="77777777" w:rsidR="00E11806" w:rsidRPr="009C1249" w:rsidRDefault="00E11806" w:rsidP="0073046A">
            <w:pPr>
              <w:pStyle w:val="ListParagraph"/>
              <w:numPr>
                <w:ilvl w:val="0"/>
                <w:numId w:val="38"/>
              </w:numPr>
              <w:ind w:left="2295"/>
              <w:rPr>
                <w:rFonts w:cs="Arial"/>
                <w:szCs w:val="24"/>
              </w:rPr>
            </w:pPr>
            <w:r w:rsidRPr="009C1249">
              <w:rPr>
                <w:rFonts w:cs="Arial"/>
              </w:rPr>
              <w:t>dem Schutz der Vermögenswerte und Informationen der Schulen und des Büros des Generalsekretärs dienen;</w:t>
            </w:r>
          </w:p>
          <w:p w14:paraId="628AD87C" w14:textId="77777777" w:rsidR="00E11806" w:rsidRPr="009C1249" w:rsidRDefault="00E11806" w:rsidP="0073046A">
            <w:pPr>
              <w:pStyle w:val="ListParagraph"/>
              <w:numPr>
                <w:ilvl w:val="0"/>
                <w:numId w:val="38"/>
              </w:numPr>
              <w:ind w:left="2295"/>
              <w:rPr>
                <w:rFonts w:cs="Arial"/>
                <w:szCs w:val="24"/>
              </w:rPr>
            </w:pPr>
            <w:r w:rsidRPr="009C1249">
              <w:rPr>
                <w:rFonts w:cs="Arial"/>
              </w:rPr>
              <w:t>Unregelmäßigkeiten, Irrtümer und Betrug verhindern und aufdecken;</w:t>
            </w:r>
          </w:p>
          <w:p w14:paraId="039FF61A" w14:textId="77777777" w:rsidR="00E11806" w:rsidRPr="009C1249" w:rsidRDefault="00E11806" w:rsidP="0073046A">
            <w:pPr>
              <w:pStyle w:val="ListParagraph"/>
              <w:numPr>
                <w:ilvl w:val="0"/>
                <w:numId w:val="38"/>
              </w:numPr>
              <w:ind w:left="2295"/>
              <w:rPr>
                <w:rFonts w:cs="Arial"/>
                <w:szCs w:val="24"/>
              </w:rPr>
            </w:pPr>
            <w:r w:rsidRPr="009C1249">
              <w:rPr>
                <w:rFonts w:cs="Arial"/>
              </w:rPr>
              <w:t>dazu dienen, Managementrisiken zu erkennen und zu vermeiden;</w:t>
            </w:r>
          </w:p>
          <w:p w14:paraId="2AB0E9E3" w14:textId="77777777" w:rsidR="00E11806" w:rsidRPr="009C1249" w:rsidRDefault="00E11806" w:rsidP="0073046A">
            <w:pPr>
              <w:pStyle w:val="ListParagraph"/>
              <w:numPr>
                <w:ilvl w:val="0"/>
                <w:numId w:val="38"/>
              </w:numPr>
              <w:ind w:left="2295"/>
              <w:rPr>
                <w:rFonts w:cs="Arial"/>
                <w:szCs w:val="24"/>
              </w:rPr>
            </w:pPr>
            <w:r w:rsidRPr="009C1249">
              <w:rPr>
                <w:rFonts w:cs="Arial"/>
              </w:rPr>
              <w:t xml:space="preserve">eine verlässliche Erstellung der Haushalts- und Managementinformationen </w:t>
            </w:r>
            <w:proofErr w:type="gramStart"/>
            <w:r w:rsidRPr="009C1249">
              <w:rPr>
                <w:rFonts w:cs="Arial"/>
              </w:rPr>
              <w:t>gewährleisten</w:t>
            </w:r>
            <w:proofErr w:type="gramEnd"/>
            <w:r w:rsidRPr="009C1249">
              <w:rPr>
                <w:rFonts w:cs="Arial"/>
              </w:rPr>
              <w:t>;</w:t>
            </w:r>
          </w:p>
          <w:p w14:paraId="600963E8" w14:textId="77777777" w:rsidR="00E11806" w:rsidRPr="009C1249" w:rsidRDefault="00E11806" w:rsidP="0073046A">
            <w:pPr>
              <w:pStyle w:val="ListParagraph"/>
              <w:numPr>
                <w:ilvl w:val="0"/>
                <w:numId w:val="38"/>
              </w:numPr>
              <w:ind w:left="2295"/>
              <w:rPr>
                <w:rFonts w:cs="Arial"/>
                <w:szCs w:val="24"/>
              </w:rPr>
            </w:pPr>
            <w:r w:rsidRPr="009C1249">
              <w:rPr>
                <w:rFonts w:cs="Arial"/>
              </w:rPr>
              <w:t>die Belegdokumente zum Haushaltsvollzug und die im Anschluss an diesen und die Maßnahmen des Haushaltsvollzugs erstellten Dokumente verwahren.</w:t>
            </w:r>
          </w:p>
          <w:p w14:paraId="634AAF32" w14:textId="77777777" w:rsidR="004A2404" w:rsidRPr="009C1249" w:rsidRDefault="00FA0C13" w:rsidP="00DF3638">
            <w:pPr>
              <w:rPr>
                <w:rFonts w:cs="Arial"/>
              </w:rPr>
            </w:pPr>
            <w:r w:rsidRPr="009C1249">
              <w:rPr>
                <w:rFonts w:cs="Arial"/>
              </w:rPr>
              <w:lastRenderedPageBreak/>
              <w:t xml:space="preserve">Die Information über die Organisationsstruktur der </w:t>
            </w:r>
            <w:proofErr w:type="spellStart"/>
            <w:r w:rsidRPr="009C1249">
              <w:rPr>
                <w:rFonts w:cs="Arial"/>
              </w:rPr>
              <w:t>Internen</w:t>
            </w:r>
            <w:proofErr w:type="spellEnd"/>
            <w:r w:rsidRPr="009C1249">
              <w:rPr>
                <w:rFonts w:cs="Arial"/>
              </w:rPr>
              <w:t xml:space="preserve"> Kontrollkapazität und die Definition ihrer Aufgaben und Verantwortlichkeiten wird dem Obersten Rat übermittelt.</w:t>
            </w:r>
          </w:p>
          <w:p w14:paraId="432FEAEE" w14:textId="77777777" w:rsidR="004A2404" w:rsidRPr="009C1249" w:rsidRDefault="004A2404" w:rsidP="0073046A">
            <w:pPr>
              <w:pStyle w:val="ListParagraph"/>
              <w:numPr>
                <w:ilvl w:val="0"/>
                <w:numId w:val="37"/>
              </w:numPr>
              <w:ind w:left="1019"/>
              <w:rPr>
                <w:rFonts w:cs="Arial"/>
              </w:rPr>
            </w:pPr>
            <w:r w:rsidRPr="009C1249">
              <w:rPr>
                <w:rFonts w:cs="Arial"/>
              </w:rPr>
              <w:t>Zur</w:t>
            </w:r>
            <w:r w:rsidR="0045198D" w:rsidRPr="009C1249">
              <w:rPr>
                <w:rFonts w:cs="Arial"/>
              </w:rPr>
              <w:t xml:space="preserve"> </w:t>
            </w:r>
            <w:r w:rsidRPr="009C1249">
              <w:rPr>
                <w:rFonts w:cs="Arial"/>
              </w:rPr>
              <w:t>Ausführung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Ausgaben</w:t>
            </w:r>
            <w:r w:rsidR="0045198D" w:rsidRPr="009C1249">
              <w:rPr>
                <w:rFonts w:cs="Arial"/>
              </w:rPr>
              <w:t xml:space="preserve"> </w:t>
            </w:r>
            <w:r w:rsidRPr="009C1249">
              <w:rPr>
                <w:rFonts w:cs="Arial"/>
              </w:rPr>
              <w:t>nimmt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Anweisungsbefugte der Europäischen Schulen</w:t>
            </w:r>
            <w:r w:rsidR="0045198D" w:rsidRPr="009C1249">
              <w:rPr>
                <w:rFonts w:cs="Arial"/>
              </w:rPr>
              <w:t xml:space="preserve"> </w:t>
            </w:r>
            <w:r w:rsidRPr="009C1249">
              <w:rPr>
                <w:rFonts w:cs="Arial"/>
              </w:rPr>
              <w:t>Mittelbindungen vor,</w:t>
            </w:r>
            <w:r w:rsidR="0045198D" w:rsidRPr="009C1249">
              <w:rPr>
                <w:rFonts w:cs="Arial"/>
              </w:rPr>
              <w:t xml:space="preserve"> </w:t>
            </w:r>
            <w:r w:rsidRPr="009C1249">
              <w:rPr>
                <w:rFonts w:cs="Arial"/>
              </w:rPr>
              <w:t>geht</w:t>
            </w:r>
            <w:r w:rsidR="0045198D" w:rsidRPr="009C1249">
              <w:rPr>
                <w:rFonts w:cs="Arial"/>
              </w:rPr>
              <w:t xml:space="preserve"> </w:t>
            </w:r>
            <w:r w:rsidRPr="009C1249">
              <w:rPr>
                <w:rFonts w:cs="Arial"/>
              </w:rPr>
              <w:t>rechtliche</w:t>
            </w:r>
            <w:r w:rsidR="0045198D" w:rsidRPr="009C1249">
              <w:rPr>
                <w:rFonts w:cs="Arial"/>
              </w:rPr>
              <w:t xml:space="preserve"> </w:t>
            </w:r>
            <w:r w:rsidRPr="009C1249">
              <w:rPr>
                <w:rFonts w:cs="Arial"/>
              </w:rPr>
              <w:t>Verpflichtungen</w:t>
            </w:r>
            <w:r w:rsidR="0045198D" w:rsidRPr="009C1249">
              <w:rPr>
                <w:rFonts w:cs="Arial"/>
              </w:rPr>
              <w:t xml:space="preserve"> </w:t>
            </w:r>
            <w:r w:rsidRPr="009C1249">
              <w:rPr>
                <w:rFonts w:cs="Arial"/>
              </w:rPr>
              <w:t>ein,</w:t>
            </w:r>
            <w:r w:rsidR="0045198D" w:rsidRPr="009C1249">
              <w:rPr>
                <w:rFonts w:cs="Arial"/>
              </w:rPr>
              <w:t xml:space="preserve"> </w:t>
            </w:r>
            <w:r w:rsidRPr="009C1249">
              <w:rPr>
                <w:rFonts w:cs="Arial"/>
              </w:rPr>
              <w:t>validiert Ausgaben,</w:t>
            </w:r>
            <w:r w:rsidR="0045198D" w:rsidRPr="009C1249">
              <w:rPr>
                <w:rFonts w:cs="Arial"/>
              </w:rPr>
              <w:t xml:space="preserve"> </w:t>
            </w:r>
            <w:r w:rsidRPr="009C1249">
              <w:rPr>
                <w:rFonts w:cs="Arial"/>
              </w:rPr>
              <w:t>erteilt</w:t>
            </w:r>
            <w:r w:rsidR="0045198D" w:rsidRPr="009C1249">
              <w:rPr>
                <w:rFonts w:cs="Arial"/>
              </w:rPr>
              <w:t xml:space="preserve"> </w:t>
            </w:r>
            <w:r w:rsidRPr="009C1249">
              <w:rPr>
                <w:rFonts w:cs="Arial"/>
              </w:rPr>
              <w:t>die entsprechenden</w:t>
            </w:r>
            <w:r w:rsidR="0045198D" w:rsidRPr="009C1249">
              <w:rPr>
                <w:rFonts w:cs="Arial"/>
              </w:rPr>
              <w:t xml:space="preserve"> </w:t>
            </w:r>
            <w:r w:rsidRPr="009C1249">
              <w:rPr>
                <w:rFonts w:cs="Arial"/>
              </w:rPr>
              <w:t>Auszahlungsanordnungen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unternimmt</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vor</w:t>
            </w:r>
            <w:r w:rsidR="0045198D" w:rsidRPr="009C1249">
              <w:rPr>
                <w:rFonts w:cs="Arial"/>
              </w:rPr>
              <w:t xml:space="preserve"> </w:t>
            </w:r>
            <w:r w:rsidRPr="009C1249">
              <w:rPr>
                <w:rFonts w:cs="Arial"/>
              </w:rPr>
              <w:t>der Mittelausführung erforderlichen vorbereitenden Schritte.</w:t>
            </w:r>
          </w:p>
          <w:p w14:paraId="2054772B" w14:textId="77777777" w:rsidR="00324C4E" w:rsidRPr="009C1249" w:rsidRDefault="004A2404" w:rsidP="0073046A">
            <w:pPr>
              <w:pStyle w:val="ListParagraph"/>
              <w:numPr>
                <w:ilvl w:val="0"/>
                <w:numId w:val="37"/>
              </w:numPr>
              <w:ind w:left="1019"/>
              <w:rPr>
                <w:rFonts w:cs="Arial"/>
              </w:rPr>
            </w:pPr>
            <w:r w:rsidRPr="009C1249">
              <w:rPr>
                <w:rFonts w:cs="Arial"/>
              </w:rPr>
              <w:t>Die Ausführung der Einnahmen umfasst die Veranschlagung der Außenstände, die Feststellung der Forderungen und die Erteilung der Einziehungsanordnungen. Außerdem</w:t>
            </w:r>
            <w:r w:rsidR="0045198D" w:rsidRPr="009C1249">
              <w:rPr>
                <w:rFonts w:cs="Arial"/>
              </w:rPr>
              <w:t xml:space="preserve"> </w:t>
            </w:r>
            <w:r w:rsidRPr="009C1249">
              <w:rPr>
                <w:rFonts w:cs="Arial"/>
              </w:rPr>
              <w:t>umfasst</w:t>
            </w:r>
            <w:r w:rsidR="0045198D" w:rsidRPr="009C1249">
              <w:rPr>
                <w:rFonts w:cs="Arial"/>
              </w:rPr>
              <w:t xml:space="preserve"> </w:t>
            </w:r>
            <w:r w:rsidRPr="009C1249">
              <w:rPr>
                <w:rFonts w:cs="Arial"/>
              </w:rPr>
              <w:t>sie</w:t>
            </w:r>
            <w:r w:rsidR="0045198D" w:rsidRPr="009C1249">
              <w:rPr>
                <w:rFonts w:cs="Arial"/>
              </w:rPr>
              <w:t xml:space="preserve"> </w:t>
            </w:r>
            <w:r w:rsidRPr="009C1249">
              <w:rPr>
                <w:rFonts w:cs="Arial"/>
              </w:rPr>
              <w:t>ggf.</w:t>
            </w:r>
            <w:r w:rsidR="0045198D" w:rsidRPr="009C1249">
              <w:rPr>
                <w:rFonts w:cs="Arial"/>
              </w:rPr>
              <w:t xml:space="preserve"> </w:t>
            </w:r>
            <w:r w:rsidRPr="009C1249">
              <w:rPr>
                <w:rFonts w:cs="Arial"/>
              </w:rPr>
              <w:t>den Verzicht auf festgestellte Forderungen</w:t>
            </w:r>
            <w:r w:rsidR="00324C4E" w:rsidRPr="009C1249">
              <w:rPr>
                <w:rFonts w:cs="Arial"/>
              </w:rPr>
              <w:t>.</w:t>
            </w:r>
          </w:p>
          <w:p w14:paraId="636C63C4" w14:textId="77777777" w:rsidR="004A2404" w:rsidRPr="009C1249" w:rsidRDefault="00FB497D" w:rsidP="0073046A">
            <w:pPr>
              <w:pStyle w:val="ListParagraph"/>
              <w:numPr>
                <w:ilvl w:val="0"/>
                <w:numId w:val="37"/>
              </w:numPr>
              <w:ind w:left="1019"/>
              <w:rPr>
                <w:rFonts w:cs="Arial"/>
              </w:rPr>
            </w:pPr>
            <w:r w:rsidRPr="009C1249">
              <w:rPr>
                <w:rFonts w:cs="Arial"/>
              </w:rPr>
              <w:t>Der Anweisungsbefugte der Europäischen Schulen verwahrt die Belegdokumente für alle Transaktionen über einen Zeitraum von fünf Jahren ab dem Datum des Beschlusses über die Entlastung in Bezug auf den Vollzug des Haushaltsplans der Europäischen Schulen. Jedoch sind Unterlagen zu Vorgängen, die über längere Zeit</w:t>
            </w:r>
            <w:r w:rsidR="0045198D" w:rsidRPr="009C1249">
              <w:rPr>
                <w:rFonts w:cs="Arial"/>
              </w:rPr>
              <w:t xml:space="preserve"> </w:t>
            </w:r>
            <w:r w:rsidRPr="009C1249">
              <w:rPr>
                <w:rFonts w:cs="Arial"/>
              </w:rPr>
              <w:t xml:space="preserve">nicht definitiv abgeschlossen sind, bis zum Ende des Folgejahres nach Abschluss der betreffenden Vorgänge aufzubewahren. In jedem Fall müssen die Managementsysteme und -verfahren bezüglich der Aufbewahrung der Originalbelege so </w:t>
            </w:r>
            <w:r w:rsidR="003E3832" w:rsidRPr="009C1249">
              <w:rPr>
                <w:rFonts w:cs="Arial"/>
              </w:rPr>
              <w:t>organisiert werden, dass sicher</w:t>
            </w:r>
            <w:r w:rsidRPr="009C1249">
              <w:rPr>
                <w:rFonts w:cs="Arial"/>
              </w:rPr>
              <w:t>gestellt ist, dass die Belege ordnungsgemäß verwahrt werden und bei Bedarf jederzeit auffindbar sind.</w:t>
            </w:r>
            <w:r w:rsidR="0045198D" w:rsidRPr="009C1249">
              <w:rPr>
                <w:rFonts w:cs="Arial"/>
              </w:rPr>
              <w:t xml:space="preserve"> </w:t>
            </w:r>
            <w:r w:rsidRPr="009C1249">
              <w:rPr>
                <w:rFonts w:cs="Arial"/>
              </w:rPr>
              <w:t>In den Belegdokumenten enthaltene persönliche Daten werden, soweit möglich, gelöscht, wenn diese Daten nicht für die Entlastung in Bezug auf den Haushaltsplan bzw. für Kontroll- und Audit-Zwecke erforderlich sind. In jedem Fall kommt hinsichtlich der Aufbewahrung von Verkehrsdaten Artikel</w:t>
            </w:r>
            <w:r w:rsidR="0045198D" w:rsidRPr="009C1249">
              <w:rPr>
                <w:rFonts w:cs="Arial"/>
              </w:rPr>
              <w:t xml:space="preserve"> </w:t>
            </w:r>
            <w:r w:rsidRPr="009C1249">
              <w:rPr>
                <w:rFonts w:cs="Arial"/>
              </w:rPr>
              <w:t>37(2) der Verordnung (EG) Nr. 45/2001 zur Anwendung.</w:t>
            </w:r>
          </w:p>
          <w:p w14:paraId="503C4A6B" w14:textId="77777777" w:rsidR="004A2404" w:rsidRPr="009C1249" w:rsidRDefault="004A2404" w:rsidP="0073046A">
            <w:pPr>
              <w:pStyle w:val="ListParagraph"/>
              <w:numPr>
                <w:ilvl w:val="0"/>
                <w:numId w:val="37"/>
              </w:numPr>
              <w:ind w:left="1019"/>
              <w:rPr>
                <w:rFonts w:cs="Arial"/>
              </w:rPr>
            </w:pPr>
            <w:r w:rsidRPr="009C1249">
              <w:rPr>
                <w:rFonts w:cs="Arial"/>
              </w:rPr>
              <w:t>Innerhalb des in dieser Haushaltsordnung abgesteckten Rahmenwerks gibt der/die Anweisungsbefugte der Europäischen Schulen Memoranden heraus, die für die Schulen verbindlich sind und in denen Maßnahmen für das Management der Mittel festgelegt sind, die ihm/ihr notwendig erscheinen, um jeden Einzelplan des Haushaltsplans ordnungsgemäß umzusetzen.</w:t>
            </w:r>
            <w:r w:rsidR="0045198D" w:rsidRPr="009C1249">
              <w:rPr>
                <w:rFonts w:cs="Arial"/>
              </w:rPr>
              <w:t xml:space="preserve"> </w:t>
            </w:r>
            <w:r w:rsidRPr="009C1249">
              <w:rPr>
                <w:rFonts w:cs="Arial"/>
              </w:rPr>
              <w:t>Außerdem kann er/sie auch für die Schulen verbindliche Memoranden herausgeben, wo dies zur Klarstellung notwendig ist.</w:t>
            </w:r>
          </w:p>
          <w:p w14:paraId="33FFBA25" w14:textId="77777777" w:rsidR="00836598" w:rsidRPr="009C1249" w:rsidRDefault="00836598" w:rsidP="0073046A">
            <w:pPr>
              <w:pStyle w:val="ListParagraph"/>
              <w:numPr>
                <w:ilvl w:val="0"/>
                <w:numId w:val="37"/>
              </w:numPr>
              <w:ind w:left="1019"/>
              <w:rPr>
                <w:rFonts w:cs="Arial"/>
              </w:rPr>
            </w:pPr>
            <w:r w:rsidRPr="009C1249">
              <w:rPr>
                <w:rFonts w:cs="Arial"/>
              </w:rPr>
              <w:t>Der Anweisungsbefugte der Europäischen Schulen wird den Europäischen Rechnungshof über die Ernennung und Ablösung von Anweisungsbefugten per Delegierung (</w:t>
            </w:r>
            <w:proofErr w:type="spellStart"/>
            <w:r w:rsidRPr="009C1249">
              <w:rPr>
                <w:rFonts w:cs="Arial"/>
              </w:rPr>
              <w:t>Befugnisübertragung</w:t>
            </w:r>
            <w:proofErr w:type="spellEnd"/>
            <w:r w:rsidRPr="009C1249">
              <w:rPr>
                <w:rFonts w:cs="Arial"/>
              </w:rPr>
              <w:t>), internen Rechnungsprüfern und des Rechnungsführers sowie über jegliche in Haushaltsangelegenheiten erlassene interne Vorschriften informieren.</w:t>
            </w:r>
          </w:p>
          <w:p w14:paraId="7494FE05" w14:textId="77777777" w:rsidR="004A2404" w:rsidRPr="009C1249" w:rsidRDefault="004A2404" w:rsidP="00AF38E4">
            <w:pPr>
              <w:pStyle w:val="Subtitle"/>
              <w:rPr>
                <w:rFonts w:cs="Arial"/>
                <w:szCs w:val="24"/>
              </w:rPr>
            </w:pPr>
            <w:r w:rsidRPr="009C1249">
              <w:rPr>
                <w:rFonts w:cs="Arial"/>
              </w:rPr>
              <w:t>Artikel 30</w:t>
            </w:r>
          </w:p>
          <w:p w14:paraId="12E20B31" w14:textId="77777777" w:rsidR="004E6868" w:rsidRPr="009C1249" w:rsidRDefault="004A2404" w:rsidP="00AF38E4">
            <w:pPr>
              <w:pStyle w:val="Subtitle"/>
              <w:rPr>
                <w:rFonts w:cs="Arial"/>
                <w:szCs w:val="24"/>
              </w:rPr>
            </w:pPr>
            <w:r w:rsidRPr="009C1249">
              <w:rPr>
                <w:rFonts w:cs="Arial"/>
              </w:rPr>
              <w:t>Delegierung von Befugnissen im Rahmen des Haushaltsvollzugs</w:t>
            </w:r>
          </w:p>
          <w:p w14:paraId="04D41692" w14:textId="77777777" w:rsidR="004A2404" w:rsidRPr="009C1249" w:rsidRDefault="0008136D" w:rsidP="00AF38E4">
            <w:pPr>
              <w:pStyle w:val="Subtitle"/>
              <w:rPr>
                <w:rFonts w:cs="Arial"/>
                <w:szCs w:val="24"/>
              </w:rPr>
            </w:pPr>
            <w:r w:rsidRPr="009C1249">
              <w:rPr>
                <w:rFonts w:cs="Arial"/>
              </w:rPr>
              <w:t>Anweisungsbefugte</w:t>
            </w:r>
            <w:r w:rsidR="0099127D" w:rsidRPr="009C1249">
              <w:rPr>
                <w:rFonts w:cs="Arial"/>
              </w:rPr>
              <w:t>/</w:t>
            </w:r>
            <w:r w:rsidRPr="009C1249">
              <w:rPr>
                <w:rFonts w:cs="Arial"/>
              </w:rPr>
              <w:t>r per Delegierung und Subdelegierung.</w:t>
            </w:r>
          </w:p>
          <w:p w14:paraId="57728241" w14:textId="77777777" w:rsidR="004A2404" w:rsidRPr="009C1249" w:rsidRDefault="004A2404" w:rsidP="0073046A">
            <w:pPr>
              <w:pStyle w:val="ListParagraph"/>
              <w:numPr>
                <w:ilvl w:val="0"/>
                <w:numId w:val="39"/>
              </w:numPr>
              <w:ind w:left="1019"/>
              <w:rPr>
                <w:rFonts w:cs="Arial"/>
              </w:rPr>
            </w:pPr>
            <w:r w:rsidRPr="009C1249">
              <w:rPr>
                <w:rFonts w:cs="Arial"/>
              </w:rPr>
              <w:t>Der Anweisungsbefugte der Europäischen Schulen kann den Haushaltsvollzug durch Delegierung der Befugnisse an einen oder mehrere Anweisungsbefugte an den Schulen und im Büro des Generalsekretärs übertragen.</w:t>
            </w:r>
          </w:p>
          <w:p w14:paraId="5EFBDFB0" w14:textId="77777777" w:rsidR="0008136D" w:rsidRPr="009C1249" w:rsidRDefault="00120109" w:rsidP="0073046A">
            <w:pPr>
              <w:pStyle w:val="ListParagraph"/>
              <w:numPr>
                <w:ilvl w:val="0"/>
                <w:numId w:val="39"/>
              </w:numPr>
              <w:ind w:left="1019"/>
              <w:rPr>
                <w:rFonts w:cs="Arial"/>
              </w:rPr>
            </w:pPr>
            <w:r w:rsidRPr="009C1249">
              <w:rPr>
                <w:rFonts w:cs="Arial"/>
              </w:rPr>
              <w:t>Der/die so Beauftragte kann die ihm/ihr übertragenen Befugnisse an eine/n Anweisungsbefugte/n an seine/ihrer Schule oder im Büro des Generalsekretärs per Subdelegierung weiter übertragen.</w:t>
            </w:r>
          </w:p>
          <w:p w14:paraId="7FC1483D" w14:textId="77777777" w:rsidR="005D0266" w:rsidRPr="009C1249" w:rsidRDefault="004A2404" w:rsidP="000D2A4C">
            <w:pPr>
              <w:rPr>
                <w:rFonts w:cs="Arial"/>
              </w:rPr>
            </w:pPr>
            <w:r w:rsidRPr="009C1249">
              <w:rPr>
                <w:rFonts w:cs="Arial"/>
              </w:rPr>
              <w:t xml:space="preserve">In den Delegierungsakten und Subdelegierungsakten zur </w:t>
            </w:r>
            <w:proofErr w:type="spellStart"/>
            <w:r w:rsidRPr="009C1249">
              <w:rPr>
                <w:rFonts w:cs="Arial"/>
              </w:rPr>
              <w:t>Befugnisübertragung</w:t>
            </w:r>
            <w:proofErr w:type="spellEnd"/>
            <w:r w:rsidRPr="009C1249">
              <w:rPr>
                <w:rFonts w:cs="Arial"/>
              </w:rPr>
              <w:t xml:space="preserve"> sind die Personalmitglieder an</w:t>
            </w:r>
            <w:r w:rsidR="0045198D" w:rsidRPr="009C1249">
              <w:rPr>
                <w:rFonts w:cs="Arial"/>
              </w:rPr>
              <w:t xml:space="preserve"> </w:t>
            </w:r>
            <w:r w:rsidRPr="009C1249">
              <w:rPr>
                <w:rFonts w:cs="Arial"/>
              </w:rPr>
              <w:t>den Schulen und im Büro des Generalsekretärs anzugeben, die anstelle desjenigen unterschriftsberechtigt sind, der die Befugnisse überträgt. Diese Delegierungsakte sind zusammen mit einer Unterschriftsprobe des Personalmitglieds, an das die Befugnisse per Delegierung oder Subdelegierung übertragen wurden, an folgende Personen bzw. Gremien zu übermitteln:</w:t>
            </w:r>
          </w:p>
          <w:p w14:paraId="34FD3C2E" w14:textId="77777777" w:rsidR="005D0266" w:rsidRPr="009C1249" w:rsidRDefault="005D0266" w:rsidP="00F85428">
            <w:pPr>
              <w:pStyle w:val="ListParagraph"/>
              <w:numPr>
                <w:ilvl w:val="1"/>
                <w:numId w:val="40"/>
              </w:numPr>
              <w:ind w:left="2295"/>
              <w:rPr>
                <w:rFonts w:cs="Arial"/>
                <w:szCs w:val="24"/>
              </w:rPr>
            </w:pPr>
            <w:r w:rsidRPr="009C1249">
              <w:rPr>
                <w:rFonts w:cs="Arial"/>
              </w:rPr>
              <w:lastRenderedPageBreak/>
              <w:t>an den/die betreffende/n mit den Befugnissen per Delegierung/Subdelegierung ausgestattete/n Beauftragte/n;</w:t>
            </w:r>
          </w:p>
          <w:p w14:paraId="71FA7977" w14:textId="77777777" w:rsidR="005D0266" w:rsidRPr="009C1249" w:rsidRDefault="005D0266" w:rsidP="00F85428">
            <w:pPr>
              <w:pStyle w:val="ListParagraph"/>
              <w:numPr>
                <w:ilvl w:val="1"/>
                <w:numId w:val="40"/>
              </w:numPr>
              <w:ind w:left="2295"/>
              <w:rPr>
                <w:rFonts w:cs="Arial"/>
                <w:szCs w:val="24"/>
              </w:rPr>
            </w:pPr>
            <w:r w:rsidRPr="009C1249">
              <w:rPr>
                <w:rFonts w:cs="Arial"/>
              </w:rPr>
              <w:t>an den Rechnungsführer der Europäischen Schule, der keine Zahlung tätigen kann, die von einem nicht befugten Mitarbeiter genehmigt wurde;</w:t>
            </w:r>
          </w:p>
          <w:p w14:paraId="3112B262" w14:textId="77777777" w:rsidR="005D0266" w:rsidRPr="009C1249" w:rsidRDefault="00E049E8" w:rsidP="00F85428">
            <w:pPr>
              <w:pStyle w:val="ListParagraph"/>
              <w:numPr>
                <w:ilvl w:val="1"/>
                <w:numId w:val="40"/>
              </w:numPr>
              <w:ind w:left="2295"/>
              <w:rPr>
                <w:rFonts w:cs="Arial"/>
                <w:szCs w:val="24"/>
              </w:rPr>
            </w:pPr>
            <w:r w:rsidRPr="009C1249">
              <w:rPr>
                <w:rFonts w:cs="Arial"/>
                <w:szCs w:val="24"/>
              </w:rPr>
              <w:t>an den Obersten Rat, den Haushaltsausschuss und die Verwaltungsräte</w:t>
            </w:r>
            <w:r w:rsidR="00BC042A" w:rsidRPr="009C1249">
              <w:rPr>
                <w:rFonts w:cs="Arial"/>
                <w:szCs w:val="24"/>
              </w:rPr>
              <w:t>;</w:t>
            </w:r>
          </w:p>
          <w:p w14:paraId="35521FA9" w14:textId="77777777" w:rsidR="00836598" w:rsidRPr="009C1249" w:rsidRDefault="00E049E8" w:rsidP="00F85428">
            <w:pPr>
              <w:pStyle w:val="ListParagraph"/>
              <w:numPr>
                <w:ilvl w:val="1"/>
                <w:numId w:val="40"/>
              </w:numPr>
              <w:ind w:left="2295"/>
              <w:rPr>
                <w:rFonts w:cs="Arial"/>
                <w:szCs w:val="24"/>
              </w:rPr>
            </w:pPr>
            <w:r w:rsidRPr="009C1249">
              <w:rPr>
                <w:rFonts w:cs="Arial"/>
                <w:szCs w:val="24"/>
              </w:rPr>
              <w:t>an den Europäischen Rechnungshof.</w:t>
            </w:r>
          </w:p>
          <w:p w14:paraId="2A9569DE" w14:textId="77777777" w:rsidR="00BC042A" w:rsidRPr="009C1249" w:rsidRDefault="00BC042A" w:rsidP="0073046A">
            <w:pPr>
              <w:pStyle w:val="ListParagraph"/>
              <w:numPr>
                <w:ilvl w:val="0"/>
                <w:numId w:val="39"/>
              </w:numPr>
              <w:ind w:left="1019"/>
              <w:rPr>
                <w:rFonts w:cs="Arial"/>
              </w:rPr>
            </w:pPr>
            <w:r w:rsidRPr="009C1249">
              <w:rPr>
                <w:rFonts w:cs="Arial"/>
              </w:rPr>
              <w:t>Jegliche (Sub-)Delegierung kann in folgenden Fällen beendet werden:</w:t>
            </w:r>
          </w:p>
          <w:p w14:paraId="410B2A76" w14:textId="77777777" w:rsidR="00BC042A" w:rsidRPr="009C1249" w:rsidRDefault="00BC042A" w:rsidP="00F85428">
            <w:pPr>
              <w:pStyle w:val="ListParagraph"/>
              <w:numPr>
                <w:ilvl w:val="1"/>
                <w:numId w:val="41"/>
              </w:numPr>
              <w:ind w:left="2295"/>
              <w:rPr>
                <w:rFonts w:cs="Arial"/>
                <w:szCs w:val="24"/>
              </w:rPr>
            </w:pPr>
            <w:r w:rsidRPr="009C1249">
              <w:rPr>
                <w:rFonts w:cs="Arial"/>
              </w:rPr>
              <w:t>Betrug oder Verdacht auf Betrug;</w:t>
            </w:r>
          </w:p>
          <w:p w14:paraId="6468CF46" w14:textId="77777777" w:rsidR="00BC042A" w:rsidRPr="009C1249" w:rsidRDefault="00BC042A" w:rsidP="00F85428">
            <w:pPr>
              <w:pStyle w:val="ListParagraph"/>
              <w:numPr>
                <w:ilvl w:val="1"/>
                <w:numId w:val="41"/>
              </w:numPr>
              <w:ind w:left="2295"/>
              <w:rPr>
                <w:rFonts w:cs="Arial"/>
                <w:szCs w:val="24"/>
              </w:rPr>
            </w:pPr>
            <w:r w:rsidRPr="009C1249">
              <w:rPr>
                <w:rFonts w:cs="Arial"/>
              </w:rPr>
              <w:t xml:space="preserve">negative Prüfvermerke oder bei Audits durch den Europäischen Rechnungshof oder bei betriebswirtschaftlichen Prüfungen durch den </w:t>
            </w:r>
            <w:proofErr w:type="spellStart"/>
            <w:r w:rsidRPr="009C1249">
              <w:rPr>
                <w:rFonts w:cs="Arial"/>
              </w:rPr>
              <w:t>Internen</w:t>
            </w:r>
            <w:proofErr w:type="spellEnd"/>
            <w:r w:rsidRPr="009C1249">
              <w:rPr>
                <w:rFonts w:cs="Arial"/>
              </w:rPr>
              <w:t xml:space="preserve"> Auditdienst oder durch interne Kontrolle festgestellte Mängel;</w:t>
            </w:r>
          </w:p>
          <w:p w14:paraId="23E4AB8A" w14:textId="77777777" w:rsidR="00BC042A" w:rsidRPr="009C1249" w:rsidRDefault="00BC042A" w:rsidP="00F85428">
            <w:pPr>
              <w:pStyle w:val="ListParagraph"/>
              <w:numPr>
                <w:ilvl w:val="1"/>
                <w:numId w:val="41"/>
              </w:numPr>
              <w:ind w:left="2295"/>
              <w:rPr>
                <w:rFonts w:cs="Arial"/>
                <w:szCs w:val="24"/>
              </w:rPr>
            </w:pPr>
            <w:r w:rsidRPr="009C1249">
              <w:rPr>
                <w:rFonts w:cs="Arial"/>
              </w:rPr>
              <w:t>andere vergleichbare Umstände, die das wahrheitsgemäße und exakte Bild von der finanziellen Situation der Schulen, das der Jahresabschluss vermitteln sollte, oder das Prinzip der soliden Haushaltsführung in Frage stellten bzw. verletzen könnte.</w:t>
            </w:r>
          </w:p>
          <w:p w14:paraId="16959152" w14:textId="77777777" w:rsidR="00BC042A" w:rsidRPr="009C1249" w:rsidRDefault="00BC042A" w:rsidP="000D2A4C">
            <w:pPr>
              <w:rPr>
                <w:rFonts w:cs="Arial"/>
              </w:rPr>
            </w:pPr>
            <w:r w:rsidRPr="009C1249">
              <w:rPr>
                <w:rFonts w:cs="Arial"/>
              </w:rPr>
              <w:t>Die Akte, durch die eine (Sub-)Delegierung von Befugnissen beendet wird, werden unter denselben Bedingungen mitgeteilt, wie sie in diesem Artikel für die Mitteilung der Akte über die (Sub-)Delegierung festgelegt sind.</w:t>
            </w:r>
          </w:p>
          <w:p w14:paraId="02F4B582" w14:textId="77777777" w:rsidR="00111123" w:rsidRPr="009C1249" w:rsidRDefault="00111123" w:rsidP="0073046A">
            <w:pPr>
              <w:pStyle w:val="ListParagraph"/>
              <w:numPr>
                <w:ilvl w:val="0"/>
                <w:numId w:val="39"/>
              </w:numPr>
              <w:ind w:left="1019"/>
              <w:rPr>
                <w:rFonts w:eastAsia="Calibri" w:cs="Arial"/>
              </w:rPr>
            </w:pPr>
            <w:r w:rsidRPr="009C1249">
              <w:rPr>
                <w:rFonts w:eastAsia="Calibri" w:cs="Arial"/>
              </w:rPr>
              <w:t>Die Rolle des</w:t>
            </w:r>
            <w:r w:rsidR="002F668D" w:rsidRPr="009C1249">
              <w:rPr>
                <w:rFonts w:eastAsia="Calibri" w:cs="Arial"/>
              </w:rPr>
              <w:t>/der</w:t>
            </w:r>
            <w:r w:rsidRPr="009C1249">
              <w:rPr>
                <w:rFonts w:eastAsia="Calibri" w:cs="Arial"/>
              </w:rPr>
              <w:t xml:space="preserve"> verantwortlichen Anweisungsbefugten wird an jeder Schule dem Direktor übertragen.</w:t>
            </w:r>
          </w:p>
          <w:p w14:paraId="00E3F0FB" w14:textId="77777777" w:rsidR="00111123" w:rsidRPr="009C1249" w:rsidRDefault="00111123" w:rsidP="000D2A4C">
            <w:pPr>
              <w:rPr>
                <w:rFonts w:cs="Arial"/>
              </w:rPr>
            </w:pPr>
            <w:r w:rsidRPr="009C1249">
              <w:rPr>
                <w:rFonts w:cs="Arial"/>
              </w:rPr>
              <w:t>Jeder Direktor kann die ihm übertragenen Befugnisse an den Beigeordneten Direktor für Finanzen und Verwaltung oder den Beigeordneten Direktor für den Primarbereich/Sekundarbereich weiterdelegieren, ausgenommen sind Fälle, in denen der Oberste Rat auf Vorschlag des Anweisungsbefugten der Europäischen Schulen anders entscheidet.</w:t>
            </w:r>
          </w:p>
          <w:p w14:paraId="43A07BDE" w14:textId="77777777" w:rsidR="00111123" w:rsidRPr="009C1249" w:rsidRDefault="00111123" w:rsidP="000D2A4C">
            <w:pPr>
              <w:rPr>
                <w:rFonts w:cs="Arial"/>
              </w:rPr>
            </w:pPr>
            <w:r w:rsidRPr="009C1249">
              <w:rPr>
                <w:rFonts w:cs="Arial"/>
              </w:rPr>
              <w:t>Die Akte der Delegierung/Subdelegierung müssen folgende Angaben enthalten:</w:t>
            </w:r>
          </w:p>
          <w:p w14:paraId="7EBCC456" w14:textId="77777777" w:rsidR="00111123" w:rsidRPr="009C1249" w:rsidRDefault="00111123" w:rsidP="00F85428">
            <w:pPr>
              <w:pStyle w:val="ListParagraph"/>
              <w:numPr>
                <w:ilvl w:val="0"/>
                <w:numId w:val="135"/>
              </w:numPr>
              <w:ind w:left="2153"/>
              <w:rPr>
                <w:rFonts w:cs="Arial"/>
                <w:szCs w:val="24"/>
              </w:rPr>
            </w:pPr>
            <w:r w:rsidRPr="009C1249">
              <w:rPr>
                <w:rFonts w:cs="Arial"/>
              </w:rPr>
              <w:t xml:space="preserve">die Nummern des Artikels und des Haushaltspostens, die durch die </w:t>
            </w:r>
            <w:proofErr w:type="spellStart"/>
            <w:r w:rsidRPr="009C1249">
              <w:rPr>
                <w:rFonts w:cs="Arial"/>
              </w:rPr>
              <w:t>Befugnisübertragung</w:t>
            </w:r>
            <w:proofErr w:type="spellEnd"/>
            <w:r w:rsidRPr="009C1249">
              <w:rPr>
                <w:rFonts w:cs="Arial"/>
              </w:rPr>
              <w:t xml:space="preserve"> (Delegierung/Subdelegierung) gedeckt sind;</w:t>
            </w:r>
          </w:p>
          <w:p w14:paraId="2AC51C64" w14:textId="77777777" w:rsidR="00111123" w:rsidRPr="009C1249" w:rsidRDefault="002F668D" w:rsidP="00F85428">
            <w:pPr>
              <w:pStyle w:val="ListParagraph"/>
              <w:numPr>
                <w:ilvl w:val="0"/>
                <w:numId w:val="135"/>
              </w:numPr>
              <w:ind w:left="2153"/>
              <w:rPr>
                <w:rFonts w:cs="Arial"/>
              </w:rPr>
            </w:pPr>
            <w:r w:rsidRPr="009C1249">
              <w:rPr>
                <w:rFonts w:cs="Arial"/>
              </w:rPr>
              <w:t>die Maßnahmen des Haushaltsvollzugs, auf die sich die Befugnisse des/der Anweisungsbefugten per Delegierung/Subdelegierung erstrecken, insbesondere die Befugnis, Anträge auf Feststellung von Forderungen und Einziehungsanordnungen sowie Mittelbindungsanträge und Auszahlungsanordnungen zu stellen;</w:t>
            </w:r>
          </w:p>
          <w:p w14:paraId="66DEF9A0" w14:textId="77777777" w:rsidR="00111123" w:rsidRPr="009C1249" w:rsidRDefault="00111123" w:rsidP="00F85428">
            <w:pPr>
              <w:pStyle w:val="ListParagraph"/>
              <w:numPr>
                <w:ilvl w:val="0"/>
                <w:numId w:val="135"/>
              </w:numPr>
              <w:ind w:left="2153"/>
              <w:rPr>
                <w:rFonts w:cs="Arial"/>
                <w:szCs w:val="24"/>
              </w:rPr>
            </w:pPr>
            <w:r w:rsidRPr="009C1249">
              <w:rPr>
                <w:rFonts w:cs="Arial"/>
              </w:rPr>
              <w:t>den Betrag, den der Anweisungsbefugte per Delegierung/Subdelegierung anweisen darf;</w:t>
            </w:r>
          </w:p>
          <w:p w14:paraId="131B4C0A" w14:textId="77777777" w:rsidR="00111123" w:rsidRPr="009C1249" w:rsidRDefault="00111123" w:rsidP="00F85428">
            <w:pPr>
              <w:pStyle w:val="ListParagraph"/>
              <w:numPr>
                <w:ilvl w:val="0"/>
                <w:numId w:val="135"/>
              </w:numPr>
              <w:ind w:left="2153"/>
              <w:rPr>
                <w:rFonts w:cs="Arial"/>
                <w:szCs w:val="24"/>
              </w:rPr>
            </w:pPr>
            <w:r w:rsidRPr="009C1249">
              <w:rPr>
                <w:rFonts w:cs="Arial"/>
              </w:rPr>
              <w:t xml:space="preserve">gegebenenfalls die Geltungsdauer der </w:t>
            </w:r>
            <w:proofErr w:type="spellStart"/>
            <w:r w:rsidRPr="009C1249">
              <w:rPr>
                <w:rFonts w:cs="Arial"/>
              </w:rPr>
              <w:t>Befugnisübertragung</w:t>
            </w:r>
            <w:proofErr w:type="spellEnd"/>
            <w:r w:rsidRPr="009C1249">
              <w:rPr>
                <w:rFonts w:cs="Arial"/>
              </w:rPr>
              <w:t xml:space="preserve"> (Delegierung/Subdelegierung).</w:t>
            </w:r>
          </w:p>
          <w:p w14:paraId="1940D81A" w14:textId="77777777" w:rsidR="00111123" w:rsidRPr="00F85428" w:rsidRDefault="00111123" w:rsidP="00F85428">
            <w:pPr>
              <w:pStyle w:val="ListParagraph"/>
              <w:numPr>
                <w:ilvl w:val="0"/>
                <w:numId w:val="136"/>
              </w:numPr>
              <w:ind w:left="1019"/>
              <w:rPr>
                <w:rFonts w:cs="Arial"/>
                <w:szCs w:val="24"/>
              </w:rPr>
            </w:pPr>
            <w:r w:rsidRPr="00F85428">
              <w:rPr>
                <w:rFonts w:cs="Arial"/>
              </w:rPr>
              <w:t xml:space="preserve">Wenn die </w:t>
            </w:r>
            <w:proofErr w:type="spellStart"/>
            <w:r w:rsidRPr="00F85428">
              <w:rPr>
                <w:rFonts w:cs="Arial"/>
              </w:rPr>
              <w:t>Befugnisübertragung</w:t>
            </w:r>
            <w:proofErr w:type="spellEnd"/>
            <w:r w:rsidRPr="00F85428">
              <w:rPr>
                <w:rFonts w:cs="Arial"/>
              </w:rPr>
              <w:t xml:space="preserve"> an den Anweisungsbefugten per Delegierung einer Schule beendet wird, werden die betreffenden Befugnisse in der Zwischenzeit, bis eine </w:t>
            </w:r>
            <w:proofErr w:type="spellStart"/>
            <w:r w:rsidRPr="00F85428">
              <w:rPr>
                <w:rFonts w:cs="Arial"/>
              </w:rPr>
              <w:t>Befugnisübertragung</w:t>
            </w:r>
            <w:proofErr w:type="spellEnd"/>
            <w:r w:rsidRPr="00F85428">
              <w:rPr>
                <w:rFonts w:cs="Arial"/>
              </w:rPr>
              <w:t xml:space="preserve"> an den neuen Direktor erfolgt, einem der in Absatz 4 genannten Anweisungsbefugten per Subdelegierung genannten übertragen.</w:t>
            </w:r>
          </w:p>
          <w:p w14:paraId="67AF2753" w14:textId="77777777" w:rsidR="00111123" w:rsidRPr="00F85428" w:rsidRDefault="00111123" w:rsidP="00F85428">
            <w:pPr>
              <w:pStyle w:val="ListParagraph"/>
              <w:numPr>
                <w:ilvl w:val="0"/>
                <w:numId w:val="136"/>
              </w:numPr>
              <w:ind w:left="1019"/>
              <w:rPr>
                <w:rFonts w:cs="Arial"/>
                <w:szCs w:val="24"/>
              </w:rPr>
            </w:pPr>
            <w:r w:rsidRPr="00F85428">
              <w:rPr>
                <w:rFonts w:cs="Arial"/>
              </w:rPr>
              <w:lastRenderedPageBreak/>
              <w:t xml:space="preserve">Die an den Direktor der Schule erfolgte </w:t>
            </w:r>
            <w:proofErr w:type="spellStart"/>
            <w:r w:rsidRPr="00F85428">
              <w:rPr>
                <w:rFonts w:cs="Arial"/>
              </w:rPr>
              <w:t>Befugnisübertragung</w:t>
            </w:r>
            <w:proofErr w:type="spellEnd"/>
            <w:r w:rsidRPr="00F85428">
              <w:rPr>
                <w:rFonts w:cs="Arial"/>
              </w:rPr>
              <w:t xml:space="preserve"> bleibt gültig, bis anstelle des bisherigen ein neuer Direktor der Schule ernannt ist.</w:t>
            </w:r>
            <w:r w:rsidR="00F85428">
              <w:rPr>
                <w:rFonts w:cs="Arial"/>
              </w:rPr>
              <w:t xml:space="preserve"> </w:t>
            </w:r>
          </w:p>
          <w:p w14:paraId="458478BD" w14:textId="77777777" w:rsidR="00111123" w:rsidRPr="009C1249" w:rsidRDefault="00111123" w:rsidP="00F85428">
            <w:pPr>
              <w:pStyle w:val="ListParagraph"/>
              <w:ind w:left="1019"/>
            </w:pPr>
            <w:r w:rsidRPr="00F85428">
              <w:rPr>
                <w:rFonts w:cs="Arial"/>
              </w:rPr>
              <w:t>Es</w:t>
            </w:r>
            <w:r w:rsidRPr="009C1249">
              <w:t xml:space="preserve"> ist jedoch nach der Ernennung ein neuer Delegierungsakt erforderlich.</w:t>
            </w:r>
          </w:p>
          <w:p w14:paraId="0618BF7C" w14:textId="77777777" w:rsidR="004A2404" w:rsidRPr="009C1249" w:rsidRDefault="004A2404" w:rsidP="00B427E9">
            <w:pPr>
              <w:pStyle w:val="Subtitle"/>
              <w:rPr>
                <w:rFonts w:cs="Arial"/>
              </w:rPr>
            </w:pPr>
            <w:r w:rsidRPr="009C1249">
              <w:rPr>
                <w:rFonts w:cs="Arial"/>
              </w:rPr>
              <w:t>Artikel 31</w:t>
            </w:r>
          </w:p>
          <w:p w14:paraId="7E769CD5" w14:textId="77777777" w:rsidR="004A2404" w:rsidRPr="009C1249" w:rsidRDefault="00EB1E60" w:rsidP="00B427E9">
            <w:pPr>
              <w:pStyle w:val="Subtitle"/>
              <w:rPr>
                <w:rFonts w:cs="Arial"/>
              </w:rPr>
            </w:pPr>
            <w:r w:rsidRPr="009C1249">
              <w:rPr>
                <w:rFonts w:cs="Arial"/>
              </w:rPr>
              <w:t>Befugnisse und Aufgaben der Anweisungsbefugten per Delegierung an den Europäischen Schulen</w:t>
            </w:r>
          </w:p>
          <w:p w14:paraId="276B9EB4" w14:textId="77777777" w:rsidR="004A2404" w:rsidRPr="009C1249" w:rsidRDefault="00A20B2A" w:rsidP="0073046A">
            <w:pPr>
              <w:pStyle w:val="ListParagraph"/>
              <w:numPr>
                <w:ilvl w:val="0"/>
                <w:numId w:val="43"/>
              </w:numPr>
              <w:ind w:left="1019"/>
              <w:rPr>
                <w:rFonts w:cs="Arial"/>
                <w:szCs w:val="24"/>
              </w:rPr>
            </w:pPr>
            <w:r w:rsidRPr="009C1249">
              <w:rPr>
                <w:rFonts w:cs="Arial"/>
              </w:rPr>
              <w:t>Der Anweisungsbefugt</w:t>
            </w:r>
            <w:r w:rsidR="00111123" w:rsidRPr="009C1249">
              <w:rPr>
                <w:rFonts w:cs="Arial"/>
              </w:rPr>
              <w:t>e</w:t>
            </w:r>
            <w:r w:rsidRPr="009C1249">
              <w:rPr>
                <w:rFonts w:cs="Arial"/>
              </w:rPr>
              <w:t xml:space="preserve"> per Delegierung erstattet, unbeschadet seiner Rechenschaftspflicht gegenüber dem zuständigen Verwaltungsrat, dem Anweisungsbefugten der Europäischen Schulen Bericht.</w:t>
            </w:r>
          </w:p>
          <w:p w14:paraId="66B414AA" w14:textId="77777777" w:rsidR="004A2404" w:rsidRPr="009C1249" w:rsidRDefault="004A2404" w:rsidP="0073046A">
            <w:pPr>
              <w:pStyle w:val="ListParagraph"/>
              <w:numPr>
                <w:ilvl w:val="0"/>
                <w:numId w:val="43"/>
              </w:numPr>
              <w:ind w:left="1019"/>
              <w:rPr>
                <w:rFonts w:cs="Arial"/>
                <w:szCs w:val="24"/>
              </w:rPr>
            </w:pPr>
            <w:r w:rsidRPr="009C1249">
              <w:rPr>
                <w:rFonts w:cs="Arial"/>
              </w:rPr>
              <w:t>Für die Anweisungsbefugten per Delegierung bzw. Subdelegierung gelten mutatis mutandis die im Artikel 29 definierten Befugnisse und Pflichten des Anweisungsbefugten der Europäischen Schulen, mit Ausnahme des</w:t>
            </w:r>
            <w:r w:rsidR="0045198D" w:rsidRPr="009C1249">
              <w:rPr>
                <w:rFonts w:cs="Arial"/>
              </w:rPr>
              <w:t xml:space="preserve"> </w:t>
            </w:r>
            <w:r w:rsidRPr="009C1249">
              <w:rPr>
                <w:rFonts w:cs="Arial"/>
              </w:rPr>
              <w:t>Absatzes 6 besagten Artikels.</w:t>
            </w:r>
          </w:p>
          <w:p w14:paraId="25899D38" w14:textId="77777777" w:rsidR="005100A3" w:rsidRPr="009C1249" w:rsidRDefault="005100A3" w:rsidP="0073046A">
            <w:pPr>
              <w:pStyle w:val="ListParagraph"/>
              <w:numPr>
                <w:ilvl w:val="0"/>
                <w:numId w:val="43"/>
              </w:numPr>
              <w:ind w:left="1019"/>
              <w:rPr>
                <w:rFonts w:cs="Arial"/>
              </w:rPr>
            </w:pPr>
            <w:r w:rsidRPr="009C1249">
              <w:rPr>
                <w:rFonts w:cs="Arial"/>
              </w:rPr>
              <w:t>Die Anweisungsbefugten per Delegierung müssen dem Rechnungsführer sämtliche Informationen übermitteln, die dieser zur Erfüllung seiner Pflichten benötigt.</w:t>
            </w:r>
          </w:p>
          <w:p w14:paraId="2B61308E" w14:textId="77777777" w:rsidR="005100A3" w:rsidRPr="009C1249" w:rsidRDefault="005100A3" w:rsidP="0073046A">
            <w:pPr>
              <w:pStyle w:val="ListParagraph"/>
              <w:numPr>
                <w:ilvl w:val="0"/>
                <w:numId w:val="43"/>
              </w:numPr>
              <w:ind w:left="1019"/>
              <w:rPr>
                <w:rFonts w:cs="Arial"/>
                <w:szCs w:val="24"/>
              </w:rPr>
            </w:pPr>
            <w:r w:rsidRPr="009C1249">
              <w:rPr>
                <w:rFonts w:cs="Arial"/>
              </w:rPr>
              <w:t>Im Rahmen dieser Haushaltsordnung üben der Anweisungsbefugte der Europäischen Schulen und die Anweisungsbefugten per Delegierung, und gegebenenfalls per Subdelegierung, ihre Funktionen gemäß einer vom Generalsekretär vorvorzuschlagenden und der Genehmigung durch den Obersten Rat unterliegenden Charta aus, in der ihre Aufgaben, Rechte und Pflichten im Einzelnen festgelegt sind</w:t>
            </w:r>
            <w:r w:rsidR="007B1D98" w:rsidRPr="009C1249">
              <w:rPr>
                <w:rFonts w:cs="Arial"/>
              </w:rPr>
              <w:t>.</w:t>
            </w:r>
          </w:p>
          <w:p w14:paraId="4A908ECD" w14:textId="77777777" w:rsidR="004A2404" w:rsidRPr="009C1249" w:rsidRDefault="004A2404" w:rsidP="0073046A">
            <w:pPr>
              <w:pStyle w:val="ListParagraph"/>
              <w:numPr>
                <w:ilvl w:val="0"/>
                <w:numId w:val="43"/>
              </w:numPr>
              <w:ind w:left="1019"/>
              <w:rPr>
                <w:rFonts w:cs="Arial"/>
                <w:szCs w:val="24"/>
              </w:rPr>
            </w:pPr>
            <w:r w:rsidRPr="009C1249">
              <w:rPr>
                <w:rFonts w:cs="Arial"/>
              </w:rPr>
              <w:t>Insbesondere ist der Anweisungsbefugte per Delegierung dafür verantwortlich, in dem vom Anweisungsbefugten</w:t>
            </w:r>
            <w:r w:rsidR="0045198D" w:rsidRPr="009C1249">
              <w:rPr>
                <w:rFonts w:cs="Arial"/>
              </w:rPr>
              <w:t xml:space="preserve"> </w:t>
            </w:r>
            <w:r w:rsidRPr="009C1249">
              <w:rPr>
                <w:rFonts w:cs="Arial"/>
              </w:rPr>
              <w:t>der Europäischen Schulen gemäß Artikel 29 definierten allgemeinen Rahmen an der jeweiligen Schule die für seine Aufgaben angemessene Organisationsstruktur und die Systeme der internen Kontrolle einzuführen.</w:t>
            </w:r>
          </w:p>
          <w:p w14:paraId="26C338CC" w14:textId="77777777" w:rsidR="004A2404" w:rsidRPr="009C1249" w:rsidRDefault="004A2404" w:rsidP="0073046A">
            <w:pPr>
              <w:pStyle w:val="ListParagraph"/>
              <w:numPr>
                <w:ilvl w:val="0"/>
                <w:numId w:val="43"/>
              </w:numPr>
              <w:ind w:left="1019"/>
              <w:rPr>
                <w:rFonts w:cs="Arial"/>
                <w:szCs w:val="24"/>
              </w:rPr>
            </w:pPr>
            <w:r w:rsidRPr="009C1249">
              <w:rPr>
                <w:rFonts w:cs="Arial"/>
              </w:rPr>
              <w:t>Im Rahmen der übertragenen Befugnisse übernimmt der Anweisungsbefugte per Delegierung bzw. per Subdelegierung</w:t>
            </w:r>
            <w:r w:rsidR="0045198D" w:rsidRPr="009C1249">
              <w:rPr>
                <w:rFonts w:cs="Arial"/>
              </w:rPr>
              <w:t xml:space="preserve"> </w:t>
            </w:r>
            <w:r w:rsidRPr="009C1249">
              <w:rPr>
                <w:rFonts w:cs="Arial"/>
              </w:rPr>
              <w:t>die volle Verantwortung für jede von ihm erteilte Genehmigung.</w:t>
            </w:r>
          </w:p>
          <w:p w14:paraId="2A66BA49" w14:textId="77777777" w:rsidR="00D52DF5" w:rsidRPr="009C1249" w:rsidRDefault="004A2404" w:rsidP="00B427E9">
            <w:pPr>
              <w:pStyle w:val="Subtitle"/>
              <w:rPr>
                <w:rFonts w:cs="Arial"/>
                <w:bCs/>
                <w:szCs w:val="24"/>
              </w:rPr>
            </w:pPr>
            <w:r w:rsidRPr="009C1249">
              <w:rPr>
                <w:rFonts w:cs="Arial"/>
              </w:rPr>
              <w:t>Artikel 32</w:t>
            </w:r>
          </w:p>
          <w:p w14:paraId="420543A2" w14:textId="77777777" w:rsidR="004A2404" w:rsidRPr="009C1249" w:rsidRDefault="004A2404" w:rsidP="00B427E9">
            <w:pPr>
              <w:pStyle w:val="Subtitle"/>
              <w:rPr>
                <w:rFonts w:cs="Arial"/>
                <w:bCs/>
                <w:szCs w:val="24"/>
              </w:rPr>
            </w:pPr>
            <w:r w:rsidRPr="009C1249">
              <w:rPr>
                <w:rFonts w:cs="Arial"/>
              </w:rPr>
              <w:t>Ex-ante- und Ex-post-Kontrollen.</w:t>
            </w:r>
          </w:p>
          <w:p w14:paraId="5F0071C5" w14:textId="77777777" w:rsidR="0052748B" w:rsidRPr="009C1249" w:rsidRDefault="004A2404" w:rsidP="0073046A">
            <w:pPr>
              <w:pStyle w:val="ListParagraph"/>
              <w:numPr>
                <w:ilvl w:val="0"/>
                <w:numId w:val="44"/>
              </w:numPr>
              <w:ind w:left="1019"/>
              <w:rPr>
                <w:rFonts w:cs="Arial"/>
                <w:bCs/>
                <w:szCs w:val="24"/>
              </w:rPr>
            </w:pPr>
            <w:r w:rsidRPr="009C1249">
              <w:rPr>
                <w:rFonts w:cs="Arial"/>
              </w:rPr>
              <w:t>Unter</w:t>
            </w:r>
            <w:r w:rsidR="0045198D" w:rsidRPr="009C1249">
              <w:rPr>
                <w:rFonts w:cs="Arial"/>
              </w:rPr>
              <w:t xml:space="preserve"> </w:t>
            </w:r>
            <w:r w:rsidRPr="009C1249">
              <w:rPr>
                <w:rFonts w:cs="Arial"/>
              </w:rPr>
              <w:t>Einleitung</w:t>
            </w:r>
            <w:r w:rsidR="0045198D" w:rsidRPr="009C1249">
              <w:rPr>
                <w:rFonts w:cs="Arial"/>
              </w:rPr>
              <w:t xml:space="preserve"> </w:t>
            </w:r>
            <w:r w:rsidRPr="009C1249">
              <w:rPr>
                <w:rFonts w:cs="Arial"/>
              </w:rPr>
              <w:t>eines</w:t>
            </w:r>
            <w:r w:rsidR="0045198D" w:rsidRPr="009C1249">
              <w:rPr>
                <w:rFonts w:cs="Arial"/>
              </w:rPr>
              <w:t xml:space="preserve"> </w:t>
            </w:r>
            <w:r w:rsidRPr="009C1249">
              <w:rPr>
                <w:rFonts w:cs="Arial"/>
              </w:rPr>
              <w:t>Vorgangs</w:t>
            </w:r>
            <w:r w:rsidR="0045198D" w:rsidRPr="009C1249">
              <w:rPr>
                <w:rFonts w:cs="Arial"/>
              </w:rPr>
              <w:t xml:space="preserve"> </w:t>
            </w:r>
            <w:r w:rsidRPr="009C1249">
              <w:rPr>
                <w:rFonts w:cs="Arial"/>
              </w:rPr>
              <w:t>sind</w:t>
            </w:r>
            <w:r w:rsidR="0045198D" w:rsidRPr="009C1249">
              <w:rPr>
                <w:rFonts w:cs="Arial"/>
              </w:rPr>
              <w:t xml:space="preserve"> </w:t>
            </w:r>
            <w:r w:rsidRPr="009C1249">
              <w:rPr>
                <w:rFonts w:cs="Arial"/>
              </w:rPr>
              <w:t>sämtliche</w:t>
            </w:r>
            <w:r w:rsidR="0045198D" w:rsidRPr="009C1249">
              <w:rPr>
                <w:rFonts w:cs="Arial"/>
              </w:rPr>
              <w:t xml:space="preserve"> </w:t>
            </w:r>
            <w:r w:rsidRPr="009C1249">
              <w:rPr>
                <w:rFonts w:cs="Arial"/>
              </w:rPr>
              <w:t>Vorgänge</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verstehen,</w:t>
            </w:r>
            <w:r w:rsidR="0045198D" w:rsidRPr="009C1249">
              <w:rPr>
                <w:rFonts w:cs="Arial"/>
              </w:rPr>
              <w:t xml:space="preserve"> </w:t>
            </w:r>
            <w:r w:rsidRPr="009C1249">
              <w:rPr>
                <w:rFonts w:cs="Arial"/>
              </w:rPr>
              <w:t>die der Vorbereitung</w:t>
            </w:r>
            <w:r w:rsidR="0045198D" w:rsidRPr="009C1249">
              <w:rPr>
                <w:rFonts w:cs="Arial"/>
              </w:rPr>
              <w:t xml:space="preserve"> </w:t>
            </w:r>
            <w:r w:rsidRPr="009C1249">
              <w:rPr>
                <w:rFonts w:cs="Arial"/>
              </w:rPr>
              <w:t>von Haushaltsvollzugshandlungen des zuständigen</w:t>
            </w:r>
            <w:r w:rsidR="0045198D" w:rsidRPr="009C1249">
              <w:rPr>
                <w:rFonts w:cs="Arial"/>
              </w:rPr>
              <w:t xml:space="preserve"> </w:t>
            </w:r>
            <w:r w:rsidRPr="009C1249">
              <w:rPr>
                <w:rFonts w:cs="Arial"/>
              </w:rPr>
              <w:t>Anweisungsbefugten dienen.</w:t>
            </w:r>
          </w:p>
          <w:p w14:paraId="2F197D31" w14:textId="77777777" w:rsidR="004A2404" w:rsidRPr="009C1249" w:rsidRDefault="00C22349" w:rsidP="0073046A">
            <w:pPr>
              <w:pStyle w:val="ListParagraph"/>
              <w:numPr>
                <w:ilvl w:val="0"/>
                <w:numId w:val="44"/>
              </w:numPr>
              <w:ind w:left="1019"/>
              <w:rPr>
                <w:rFonts w:cs="Arial"/>
                <w:bCs/>
                <w:szCs w:val="24"/>
              </w:rPr>
            </w:pPr>
            <w:r w:rsidRPr="009C1249">
              <w:rPr>
                <w:rFonts w:cs="Arial"/>
              </w:rPr>
              <w:t>Die Ex-ante Überprüfung</w:t>
            </w:r>
            <w:r w:rsidR="0045198D" w:rsidRPr="009C1249">
              <w:rPr>
                <w:rFonts w:cs="Arial"/>
              </w:rPr>
              <w:t xml:space="preserve"> </w:t>
            </w:r>
            <w:r w:rsidR="005100A3" w:rsidRPr="009C1249">
              <w:rPr>
                <w:rFonts w:cs="Arial"/>
              </w:rPr>
              <w:t xml:space="preserve">umfasst </w:t>
            </w:r>
            <w:r w:rsidRPr="009C1249">
              <w:rPr>
                <w:rFonts w:cs="Arial"/>
              </w:rPr>
              <w:t>ein</w:t>
            </w:r>
            <w:r w:rsidR="0045198D" w:rsidRPr="009C1249">
              <w:rPr>
                <w:rFonts w:cs="Arial"/>
              </w:rPr>
              <w:t xml:space="preserve"> </w:t>
            </w:r>
            <w:r w:rsidRPr="009C1249">
              <w:rPr>
                <w:rFonts w:cs="Arial"/>
              </w:rPr>
              <w:t>vom</w:t>
            </w:r>
            <w:r w:rsidR="0045198D" w:rsidRPr="009C1249">
              <w:rPr>
                <w:rFonts w:cs="Arial"/>
              </w:rPr>
              <w:t xml:space="preserve"> </w:t>
            </w:r>
            <w:r w:rsidRPr="009C1249">
              <w:rPr>
                <w:rFonts w:cs="Arial"/>
              </w:rPr>
              <w:t>zuständigen</w:t>
            </w:r>
            <w:r w:rsidR="0045198D" w:rsidRPr="009C1249">
              <w:rPr>
                <w:rFonts w:cs="Arial"/>
              </w:rPr>
              <w:t xml:space="preserve"> </w:t>
            </w:r>
            <w:r w:rsidRPr="009C1249">
              <w:rPr>
                <w:rFonts w:cs="Arial"/>
              </w:rPr>
              <w:t>Anweisungsbefugten eingerichtetes</w:t>
            </w:r>
            <w:r w:rsidR="0045198D" w:rsidRPr="009C1249">
              <w:rPr>
                <w:rFonts w:cs="Arial"/>
              </w:rPr>
              <w:t xml:space="preserve"> </w:t>
            </w:r>
            <w:r w:rsidRPr="009C1249">
              <w:rPr>
                <w:rFonts w:cs="Arial"/>
              </w:rPr>
              <w:t>System</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Kontrolle,</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betrieblichen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finanziellen Aspekte der Operationen vor der Ausführung überprüft werden.</w:t>
            </w:r>
          </w:p>
          <w:p w14:paraId="7FE4867B" w14:textId="77777777" w:rsidR="004A2404" w:rsidRPr="009C1249" w:rsidRDefault="004A2404" w:rsidP="0073046A">
            <w:pPr>
              <w:pStyle w:val="ListParagraph"/>
              <w:numPr>
                <w:ilvl w:val="0"/>
                <w:numId w:val="44"/>
              </w:numPr>
              <w:ind w:left="1019"/>
              <w:rPr>
                <w:rFonts w:cs="Arial"/>
                <w:bCs/>
                <w:szCs w:val="24"/>
              </w:rPr>
            </w:pPr>
            <w:r w:rsidRPr="009C1249">
              <w:rPr>
                <w:rFonts w:cs="Arial"/>
              </w:rPr>
              <w:t>Jede Transaktion soll mindestens einer Ex-ante-Kontrolle</w:t>
            </w:r>
            <w:r w:rsidR="0045198D" w:rsidRPr="009C1249">
              <w:rPr>
                <w:rFonts w:cs="Arial"/>
              </w:rPr>
              <w:t xml:space="preserve"> </w:t>
            </w:r>
            <w:r w:rsidRPr="009C1249">
              <w:rPr>
                <w:rFonts w:cs="Arial"/>
              </w:rPr>
              <w:t>unterzogen werden, die auf einer Schreibtisch-Überprüfung der Dokumente und den Ergebnissen bereits durchgeführter Überprüfungen zu den betrieblichen und finanziellen Aspekten des Vorgangs beruht. Zudem kann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Anweisungsbefugte Ex-post-Kontrollen</w:t>
            </w:r>
            <w:r w:rsidR="0045198D" w:rsidRPr="009C1249">
              <w:rPr>
                <w:rFonts w:cs="Arial"/>
              </w:rPr>
              <w:t xml:space="preserve"> </w:t>
            </w:r>
            <w:r w:rsidRPr="009C1249">
              <w:rPr>
                <w:rFonts w:cs="Arial"/>
              </w:rPr>
              <w:t>einführen,</w:t>
            </w:r>
            <w:r w:rsidR="0045198D" w:rsidRPr="009C1249">
              <w:rPr>
                <w:rFonts w:cs="Arial"/>
              </w:rPr>
              <w:t xml:space="preserve"> </w:t>
            </w:r>
            <w:r w:rsidRPr="009C1249">
              <w:rPr>
                <w:rFonts w:cs="Arial"/>
              </w:rPr>
              <w:t>um</w:t>
            </w:r>
            <w:r w:rsidR="0045198D" w:rsidRPr="009C1249">
              <w:rPr>
                <w:rFonts w:cs="Arial"/>
              </w:rPr>
              <w:t xml:space="preserve"> </w:t>
            </w:r>
            <w:r w:rsidRPr="009C1249">
              <w:rPr>
                <w:rFonts w:cs="Arial"/>
              </w:rPr>
              <w:t>Vorgänge</w:t>
            </w:r>
            <w:r w:rsidR="0045198D" w:rsidRPr="009C1249">
              <w:rPr>
                <w:rFonts w:cs="Arial"/>
              </w:rPr>
              <w:t xml:space="preserve"> </w:t>
            </w:r>
            <w:r w:rsidRPr="009C1249">
              <w:rPr>
                <w:rFonts w:cs="Arial"/>
              </w:rPr>
              <w:t>zu prüfen,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nach Ex-ante-Kontrollen</w:t>
            </w:r>
            <w:r w:rsidR="0045198D" w:rsidRPr="009C1249">
              <w:rPr>
                <w:rFonts w:cs="Arial"/>
              </w:rPr>
              <w:t xml:space="preserve"> </w:t>
            </w:r>
            <w:r w:rsidRPr="009C1249">
              <w:rPr>
                <w:rFonts w:cs="Arial"/>
              </w:rPr>
              <w:t>bereits</w:t>
            </w:r>
            <w:r w:rsidR="0045198D" w:rsidRPr="009C1249">
              <w:rPr>
                <w:rFonts w:cs="Arial"/>
              </w:rPr>
              <w:t xml:space="preserve"> </w:t>
            </w:r>
            <w:r w:rsidRPr="009C1249">
              <w:rPr>
                <w:rFonts w:cs="Arial"/>
              </w:rPr>
              <w:t>genehmigt</w:t>
            </w:r>
            <w:r w:rsidR="0045198D" w:rsidRPr="009C1249">
              <w:rPr>
                <w:rFonts w:cs="Arial"/>
              </w:rPr>
              <w:t xml:space="preserve"> </w:t>
            </w:r>
            <w:r w:rsidRPr="009C1249">
              <w:rPr>
                <w:rFonts w:cs="Arial"/>
              </w:rPr>
              <w:t>wurden. Derartige Ex-post-Kontrollen können je nach</w:t>
            </w:r>
            <w:r w:rsidR="0045198D" w:rsidRPr="009C1249">
              <w:rPr>
                <w:rFonts w:cs="Arial"/>
              </w:rPr>
              <w:t xml:space="preserve"> </w:t>
            </w:r>
            <w:r w:rsidRPr="009C1249">
              <w:rPr>
                <w:rFonts w:cs="Arial"/>
              </w:rPr>
              <w:t>dem Ergebnis einer Risikoanalyse stichprobenartig durchgeführt werden.</w:t>
            </w:r>
          </w:p>
          <w:p w14:paraId="7D081A09" w14:textId="77777777" w:rsidR="00D73F9D" w:rsidRPr="009C1249" w:rsidRDefault="0052748B" w:rsidP="00B427E9">
            <w:pPr>
              <w:rPr>
                <w:rFonts w:cs="Arial"/>
              </w:rPr>
            </w:pPr>
            <w:r w:rsidRPr="009C1249">
              <w:rPr>
                <w:rFonts w:cs="Arial"/>
              </w:rPr>
              <w:t>Durch die Ex-ante-Kontrolle</w:t>
            </w:r>
            <w:r w:rsidR="0045198D" w:rsidRPr="009C1249">
              <w:rPr>
                <w:rFonts w:cs="Arial"/>
              </w:rPr>
              <w:t xml:space="preserve"> </w:t>
            </w:r>
            <w:r w:rsidRPr="009C1249">
              <w:rPr>
                <w:rFonts w:cs="Arial"/>
              </w:rPr>
              <w:t>soll mit Sicherheit festgestellt werden, dass:</w:t>
            </w:r>
          </w:p>
          <w:p w14:paraId="3ADBC720" w14:textId="77777777" w:rsidR="00D73F9D" w:rsidRPr="009C1249" w:rsidRDefault="00D73F9D" w:rsidP="0073046A">
            <w:pPr>
              <w:pStyle w:val="ListParagraph"/>
              <w:numPr>
                <w:ilvl w:val="1"/>
                <w:numId w:val="52"/>
              </w:numPr>
              <w:ind w:left="2295"/>
              <w:rPr>
                <w:rFonts w:cs="Arial"/>
                <w:szCs w:val="24"/>
              </w:rPr>
            </w:pPr>
            <w:r w:rsidRPr="009C1249">
              <w:rPr>
                <w:rFonts w:cs="Arial"/>
              </w:rPr>
              <w:lastRenderedPageBreak/>
              <w:t>die Ausgaben und Einnahmen ordnungsgemäß sind und den geltenden Bestimmungen entsprechen, insbesondere diejenigen des Haushalts den einschlägigen Vorschriften und gegebenenfalls den vertraglichen Bestimmungen entsprechen;</w:t>
            </w:r>
          </w:p>
          <w:p w14:paraId="1C72FA35" w14:textId="77777777" w:rsidR="00D73F9D" w:rsidRPr="009C1249" w:rsidRDefault="00D73F9D" w:rsidP="0073046A">
            <w:pPr>
              <w:pStyle w:val="ListParagraph"/>
              <w:numPr>
                <w:ilvl w:val="1"/>
                <w:numId w:val="52"/>
              </w:numPr>
              <w:ind w:left="2295"/>
              <w:rPr>
                <w:rFonts w:cs="Arial"/>
                <w:szCs w:val="24"/>
              </w:rPr>
            </w:pPr>
            <w:r w:rsidRPr="009C1249">
              <w:rPr>
                <w:rFonts w:cs="Arial"/>
              </w:rPr>
              <w:t>der in Artikel 2 der vorliegenden Haushaltsordnung genannte Grundsatz der wirtschaftlichen Haushaltsführung angewendet wird.</w:t>
            </w:r>
          </w:p>
          <w:p w14:paraId="01F58618" w14:textId="77777777" w:rsidR="0052748B" w:rsidRPr="009C1249" w:rsidRDefault="0052748B" w:rsidP="00B427E9">
            <w:pPr>
              <w:rPr>
                <w:rFonts w:cs="Arial"/>
              </w:rPr>
            </w:pPr>
            <w:r w:rsidRPr="009C1249">
              <w:rPr>
                <w:rFonts w:cs="Arial"/>
              </w:rPr>
              <w:t xml:space="preserve">Durch die </w:t>
            </w:r>
            <w:r w:rsidR="005100A3" w:rsidRPr="009C1249">
              <w:rPr>
                <w:rFonts w:cs="Arial"/>
              </w:rPr>
              <w:t>E</w:t>
            </w:r>
            <w:r w:rsidRPr="009C1249">
              <w:rPr>
                <w:rFonts w:cs="Arial"/>
              </w:rPr>
              <w:t>x-post-</w:t>
            </w:r>
            <w:r w:rsidR="005100A3" w:rsidRPr="009C1249">
              <w:rPr>
                <w:rFonts w:cs="Arial"/>
              </w:rPr>
              <w:t xml:space="preserve">Überprüfungen </w:t>
            </w:r>
            <w:r w:rsidRPr="009C1249">
              <w:rPr>
                <w:rFonts w:cs="Arial"/>
              </w:rPr>
              <w:t xml:space="preserve">anhand der Dokumente, und gegebenenfalls vor Ort, soll überprüft werden, dass die aus dem Haushalt finanzierten Maßnahmen korrekt umgesetzt wurden und insbesondere, dass die in diesem </w:t>
            </w:r>
            <w:r w:rsidR="005100A3" w:rsidRPr="009C1249">
              <w:rPr>
                <w:rFonts w:cs="Arial"/>
              </w:rPr>
              <w:t xml:space="preserve">Absatz </w:t>
            </w:r>
            <w:r w:rsidRPr="009C1249">
              <w:rPr>
                <w:rFonts w:cs="Arial"/>
              </w:rPr>
              <w:t>genannten Kriterien erfüllt sind.</w:t>
            </w:r>
          </w:p>
          <w:p w14:paraId="4325FB18" w14:textId="77777777" w:rsidR="004A2404" w:rsidRPr="009C1249" w:rsidRDefault="0052748B" w:rsidP="0073046A">
            <w:pPr>
              <w:pStyle w:val="ListParagraph"/>
              <w:numPr>
                <w:ilvl w:val="0"/>
                <w:numId w:val="44"/>
              </w:numPr>
              <w:ind w:left="1019"/>
              <w:rPr>
                <w:rFonts w:cs="Arial"/>
              </w:rPr>
            </w:pPr>
            <w:r w:rsidRPr="009C1249">
              <w:rPr>
                <w:rFonts w:cs="Arial"/>
              </w:rPr>
              <w:t>Die mit der Durchführung der Ex-ante-Kontrolle</w:t>
            </w:r>
            <w:r w:rsidR="0045198D" w:rsidRPr="009C1249">
              <w:rPr>
                <w:rFonts w:cs="Arial"/>
              </w:rPr>
              <w:t xml:space="preserve"> </w:t>
            </w:r>
            <w:r w:rsidRPr="009C1249">
              <w:rPr>
                <w:rFonts w:cs="Arial"/>
              </w:rPr>
              <w:t>einer bestimmten Transaktion beauftragten Personalmitglieder unterscheiden</w:t>
            </w:r>
            <w:r w:rsidR="0045198D" w:rsidRPr="009C1249">
              <w:rPr>
                <w:rFonts w:cs="Arial"/>
              </w:rPr>
              <w:t xml:space="preserve"> </w:t>
            </w:r>
            <w:r w:rsidRPr="009C1249">
              <w:rPr>
                <w:rFonts w:cs="Arial"/>
              </w:rPr>
              <w:t>sich</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denjenigen,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den Vorgang auslösen, Die Personalmitglieder, die die Ex-ante-Kontrolle</w:t>
            </w:r>
            <w:r w:rsidR="0045198D" w:rsidRPr="009C1249">
              <w:rPr>
                <w:rFonts w:cs="Arial"/>
              </w:rPr>
              <w:t xml:space="preserve"> </w:t>
            </w:r>
            <w:r w:rsidRPr="009C1249">
              <w:rPr>
                <w:rFonts w:cs="Arial"/>
              </w:rPr>
              <w:t>ausführen, sind den Personalmitgliedern, die die betreffende Transaktion auslösen, nicht unterstellt.</w:t>
            </w:r>
          </w:p>
          <w:p w14:paraId="231EA04A" w14:textId="77777777" w:rsidR="004A2404" w:rsidRPr="009C1249" w:rsidRDefault="0052748B" w:rsidP="0073046A">
            <w:pPr>
              <w:pStyle w:val="ListParagraph"/>
              <w:numPr>
                <w:ilvl w:val="0"/>
                <w:numId w:val="44"/>
              </w:numPr>
              <w:ind w:left="1019"/>
              <w:rPr>
                <w:rFonts w:cs="Arial"/>
              </w:rPr>
            </w:pPr>
            <w:r w:rsidRPr="009C1249">
              <w:rPr>
                <w:rFonts w:cs="Arial"/>
              </w:rPr>
              <w:t>Die Ex-ante-Kontrollen</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Personalmitgliedern</w:t>
            </w:r>
            <w:r w:rsidR="0045198D" w:rsidRPr="009C1249">
              <w:rPr>
                <w:rFonts w:cs="Arial"/>
              </w:rPr>
              <w:t xml:space="preserve"> </w:t>
            </w:r>
            <w:r w:rsidRPr="009C1249">
              <w:rPr>
                <w:rFonts w:cs="Arial"/>
              </w:rPr>
              <w:t>durchgeführt,</w:t>
            </w:r>
            <w:r w:rsidR="0045198D" w:rsidRPr="009C1249">
              <w:rPr>
                <w:rFonts w:cs="Arial"/>
              </w:rPr>
              <w:t xml:space="preserve"> </w:t>
            </w:r>
            <w:r w:rsidRPr="009C1249">
              <w:rPr>
                <w:rFonts w:cs="Arial"/>
              </w:rPr>
              <w:t>die nicht</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 Ex-post-Kontrollen</w:t>
            </w:r>
            <w:r w:rsidR="0045198D" w:rsidRPr="009C1249">
              <w:rPr>
                <w:rFonts w:cs="Arial"/>
              </w:rPr>
              <w:t xml:space="preserve"> </w:t>
            </w:r>
            <w:r w:rsidRPr="009C1249">
              <w:rPr>
                <w:rFonts w:cs="Arial"/>
              </w:rPr>
              <w:t>zuständig</w:t>
            </w:r>
            <w:r w:rsidR="0045198D" w:rsidRPr="009C1249">
              <w:rPr>
                <w:rFonts w:cs="Arial"/>
              </w:rPr>
              <w:t xml:space="preserve"> </w:t>
            </w:r>
            <w:r w:rsidRPr="009C1249">
              <w:rPr>
                <w:rFonts w:cs="Arial"/>
              </w:rPr>
              <w:t>sind. Die</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 Ex-post-Kontrollen zuständigen</w:t>
            </w:r>
            <w:r w:rsidR="0045198D" w:rsidRPr="009C1249">
              <w:rPr>
                <w:rFonts w:cs="Arial"/>
              </w:rPr>
              <w:t xml:space="preserve"> </w:t>
            </w:r>
            <w:r w:rsidRPr="009C1249">
              <w:rPr>
                <w:rFonts w:cs="Arial"/>
              </w:rPr>
              <w:t>Personalmitglieder</w:t>
            </w:r>
            <w:r w:rsidR="0045198D" w:rsidRPr="009C1249">
              <w:rPr>
                <w:rFonts w:cs="Arial"/>
              </w:rPr>
              <w:t xml:space="preserve"> </w:t>
            </w:r>
            <w:r w:rsidRPr="009C1249">
              <w:rPr>
                <w:rFonts w:cs="Arial"/>
              </w:rPr>
              <w:t>sind</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Personalmitgliedern</w:t>
            </w:r>
            <w:r w:rsidR="0045198D" w:rsidRPr="009C1249">
              <w:rPr>
                <w:rFonts w:cs="Arial"/>
              </w:rPr>
              <w:t xml:space="preserve"> </w:t>
            </w:r>
            <w:r w:rsidRPr="009C1249">
              <w:rPr>
                <w:rFonts w:cs="Arial"/>
              </w:rPr>
              <w:t>unterstellt, die für die Ex-ante-Überprüfungen zuständig sind.</w:t>
            </w:r>
          </w:p>
          <w:p w14:paraId="68F7F5D2" w14:textId="77777777" w:rsidR="004A2404" w:rsidRPr="009C1249" w:rsidRDefault="0052748B" w:rsidP="0073046A">
            <w:pPr>
              <w:pStyle w:val="ListParagraph"/>
              <w:numPr>
                <w:ilvl w:val="0"/>
                <w:numId w:val="44"/>
              </w:numPr>
              <w:ind w:left="1019"/>
              <w:rPr>
                <w:rFonts w:cs="Arial"/>
              </w:rPr>
            </w:pPr>
            <w:r w:rsidRPr="009C1249">
              <w:rPr>
                <w:rFonts w:cs="Arial"/>
              </w:rPr>
              <w:t>Die für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Kontrolle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Abwicklung</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Finanzvorgängen</w:t>
            </w:r>
            <w:r w:rsidR="0045198D" w:rsidRPr="009C1249">
              <w:rPr>
                <w:rFonts w:cs="Arial"/>
              </w:rPr>
              <w:t xml:space="preserve"> </w:t>
            </w:r>
            <w:r w:rsidRPr="009C1249">
              <w:rPr>
                <w:rFonts w:cs="Arial"/>
              </w:rPr>
              <w:t>Verantwortlichen müssen</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erforderlichen</w:t>
            </w:r>
            <w:r w:rsidR="0045198D" w:rsidRPr="009C1249">
              <w:rPr>
                <w:rFonts w:cs="Arial"/>
              </w:rPr>
              <w:t xml:space="preserve"> </w:t>
            </w:r>
            <w:r w:rsidRPr="009C1249">
              <w:rPr>
                <w:rFonts w:cs="Arial"/>
              </w:rPr>
              <w:t>Fachkenntnisse</w:t>
            </w:r>
            <w:r w:rsidR="0045198D" w:rsidRPr="009C1249">
              <w:rPr>
                <w:rFonts w:cs="Arial"/>
              </w:rPr>
              <w:t xml:space="preserve"> </w:t>
            </w:r>
            <w:r w:rsidRPr="009C1249">
              <w:rPr>
                <w:rFonts w:cs="Arial"/>
              </w:rPr>
              <w:t>verfügen. Insbesondere unterliegen die Personalmitglieder, die die Funktion der Ex-ante-Überprüfung ausüben, den vom Obersten Rat verabschiedeten Berufsstandards. Diese Berufsstandards bestimmen in Bezug auf die interne Kontrolle:</w:t>
            </w:r>
          </w:p>
          <w:p w14:paraId="0B9E694F" w14:textId="77777777" w:rsidR="005C1713" w:rsidRPr="009C1249" w:rsidRDefault="005C1713" w:rsidP="0073046A">
            <w:pPr>
              <w:pStyle w:val="ListParagraph"/>
              <w:numPr>
                <w:ilvl w:val="1"/>
                <w:numId w:val="53"/>
              </w:numPr>
              <w:ind w:left="2295"/>
              <w:rPr>
                <w:rFonts w:cs="Arial"/>
                <w:szCs w:val="24"/>
              </w:rPr>
            </w:pPr>
            <w:r w:rsidRPr="009C1249">
              <w:rPr>
                <w:rFonts w:cs="Arial"/>
              </w:rPr>
              <w:t>das Kompetenzniveau auf technischem und finanziellem Gebiet, welchem das Personal, das die ex-ante-Kontrolle durchführt, gerecht werden muss;</w:t>
            </w:r>
          </w:p>
          <w:p w14:paraId="573AC461" w14:textId="77777777" w:rsidR="005C1713" w:rsidRPr="009C1249" w:rsidRDefault="005C1713" w:rsidP="0073046A">
            <w:pPr>
              <w:pStyle w:val="ListParagraph"/>
              <w:numPr>
                <w:ilvl w:val="1"/>
                <w:numId w:val="53"/>
              </w:numPr>
              <w:ind w:left="2295"/>
              <w:rPr>
                <w:rFonts w:cs="Arial"/>
                <w:szCs w:val="24"/>
              </w:rPr>
            </w:pPr>
            <w:r w:rsidRPr="009C1249">
              <w:rPr>
                <w:rFonts w:cs="Arial"/>
              </w:rPr>
              <w:t>die Verpflichtung dieses Personals zur Fortbildung;</w:t>
            </w:r>
          </w:p>
          <w:p w14:paraId="048C9E6D" w14:textId="77777777" w:rsidR="005C1713" w:rsidRPr="009C1249" w:rsidRDefault="005C1713" w:rsidP="0073046A">
            <w:pPr>
              <w:pStyle w:val="ListParagraph"/>
              <w:numPr>
                <w:ilvl w:val="1"/>
                <w:numId w:val="53"/>
              </w:numPr>
              <w:ind w:left="2295"/>
              <w:rPr>
                <w:rFonts w:cs="Arial"/>
                <w:szCs w:val="24"/>
              </w:rPr>
            </w:pPr>
            <w:r w:rsidRPr="009C1249">
              <w:rPr>
                <w:rFonts w:cs="Arial"/>
              </w:rPr>
              <w:t>den Auftrag, die Rolle und Aufgaben, die diesen Mitarbeitern zugewiesen werden;</w:t>
            </w:r>
          </w:p>
          <w:p w14:paraId="21A65F44" w14:textId="77777777" w:rsidR="005C1713" w:rsidRPr="009C1249" w:rsidRDefault="005C1713" w:rsidP="0073046A">
            <w:pPr>
              <w:pStyle w:val="ListParagraph"/>
              <w:numPr>
                <w:ilvl w:val="1"/>
                <w:numId w:val="53"/>
              </w:numPr>
              <w:ind w:left="2295"/>
              <w:rPr>
                <w:rFonts w:cs="Arial"/>
                <w:szCs w:val="24"/>
              </w:rPr>
            </w:pPr>
            <w:r w:rsidRPr="009C1249">
              <w:rPr>
                <w:rFonts w:cs="Arial"/>
              </w:rPr>
              <w:t>die Verhaltensregeln, insbesondere die Normen der Ethik und Integrität, die sie einhalten müssen, und die Rechte, die sie haben.</w:t>
            </w:r>
          </w:p>
          <w:p w14:paraId="06A178DE" w14:textId="77777777" w:rsidR="005C1713" w:rsidRPr="009C1249" w:rsidRDefault="005C1713" w:rsidP="0073046A">
            <w:pPr>
              <w:pStyle w:val="ListParagraph"/>
              <w:numPr>
                <w:ilvl w:val="0"/>
                <w:numId w:val="44"/>
              </w:numPr>
              <w:ind w:left="1019"/>
              <w:rPr>
                <w:rFonts w:cs="Arial"/>
              </w:rPr>
            </w:pPr>
            <w:r w:rsidRPr="009C1249">
              <w:rPr>
                <w:rFonts w:cs="Arial"/>
              </w:rPr>
              <w:t xml:space="preserve">Der Anweisungsbefugte der Europäischen Schulen führt geeignete Strukturen ein, im den anweisungsbefugten Abteilungen die einschlägigen Informationen über die </w:t>
            </w:r>
            <w:proofErr w:type="spellStart"/>
            <w:r w:rsidRPr="009C1249">
              <w:rPr>
                <w:rFonts w:cs="Arial"/>
              </w:rPr>
              <w:t>Internen</w:t>
            </w:r>
            <w:proofErr w:type="spellEnd"/>
            <w:r w:rsidRPr="009C1249">
              <w:rPr>
                <w:rFonts w:cs="Arial"/>
              </w:rPr>
              <w:t xml:space="preserve"> Kontrollstandards und die Berufsstandards sowie die für diesen Zweck verfügbaren Methoden und Techniken zu übermitteln und diese Informationen regelmäßig zu aktualisieren.</w:t>
            </w:r>
          </w:p>
          <w:p w14:paraId="7BA682DC" w14:textId="77777777" w:rsidR="004A2404" w:rsidRPr="009C1249" w:rsidRDefault="004A2404" w:rsidP="00B427E9">
            <w:pPr>
              <w:pStyle w:val="Subtitle"/>
              <w:rPr>
                <w:rFonts w:cs="Arial"/>
                <w:b/>
                <w:bCs/>
                <w:szCs w:val="24"/>
              </w:rPr>
            </w:pPr>
            <w:r w:rsidRPr="009C1249">
              <w:rPr>
                <w:rFonts w:cs="Arial"/>
              </w:rPr>
              <w:t>Artikel 33</w:t>
            </w:r>
          </w:p>
          <w:p w14:paraId="3DF72430" w14:textId="77777777" w:rsidR="004A2404" w:rsidRPr="009C1249" w:rsidRDefault="004A2404" w:rsidP="00B427E9">
            <w:pPr>
              <w:pStyle w:val="Subtitle"/>
              <w:rPr>
                <w:rFonts w:cs="Arial"/>
                <w:b/>
                <w:bCs/>
                <w:szCs w:val="24"/>
              </w:rPr>
            </w:pPr>
            <w:r w:rsidRPr="009C1249">
              <w:rPr>
                <w:rFonts w:cs="Arial"/>
              </w:rPr>
              <w:t>Berichtspflichten der Anweisungsbefugten</w:t>
            </w:r>
          </w:p>
          <w:p w14:paraId="4D341F6D" w14:textId="77777777" w:rsidR="00C53BD1" w:rsidRPr="009C1249" w:rsidRDefault="005219CF" w:rsidP="0073046A">
            <w:pPr>
              <w:pStyle w:val="ListParagraph"/>
              <w:numPr>
                <w:ilvl w:val="0"/>
                <w:numId w:val="45"/>
              </w:numPr>
              <w:ind w:left="1019"/>
              <w:rPr>
                <w:rFonts w:cs="Arial"/>
                <w:szCs w:val="24"/>
              </w:rPr>
            </w:pPr>
            <w:r w:rsidRPr="009C1249">
              <w:rPr>
                <w:rFonts w:cs="Arial"/>
              </w:rPr>
              <w:t>Die Anweisungsbefugten führen den Haushaltsplan in Übereinstimmung mit der vorliegenden Haushaltsordnung im Rahmen der bewilligten Mittel aus.</w:t>
            </w:r>
          </w:p>
          <w:p w14:paraId="63A67834" w14:textId="77777777" w:rsidR="00EC2F3A" w:rsidRPr="009C1249" w:rsidRDefault="00EC2F3A" w:rsidP="0073046A">
            <w:pPr>
              <w:pStyle w:val="ListParagraph"/>
              <w:numPr>
                <w:ilvl w:val="0"/>
                <w:numId w:val="45"/>
              </w:numPr>
              <w:ind w:left="1019"/>
              <w:rPr>
                <w:rFonts w:cs="Arial"/>
                <w:bCs/>
                <w:strike/>
                <w:szCs w:val="24"/>
              </w:rPr>
            </w:pPr>
            <w:r w:rsidRPr="009C1249">
              <w:rPr>
                <w:rFonts w:cs="Arial"/>
              </w:rPr>
              <w:t>Jede Schule und das Büro des Generalsekretärs erstatten Bericht in Form eines Jahrestätigkeitsberichts.</w:t>
            </w:r>
            <w:r w:rsidR="0045198D" w:rsidRPr="009C1249">
              <w:rPr>
                <w:rFonts w:cs="Arial"/>
              </w:rPr>
              <w:t xml:space="preserve"> </w:t>
            </w:r>
            <w:r w:rsidRPr="009C1249">
              <w:rPr>
                <w:rFonts w:cs="Arial"/>
              </w:rPr>
              <w:t>Der Jahrestätigkeitsbericht der Schule wird jeweils vom Verwaltungsrat der Schule genehmigt. Nach der Bestätigung durch die Verwaltungsräte werden alle Jahrestätigkeitsberichte bis spätestens 15. Februar dem Anweisungsbefugten der Europäischen Schulen vorgelegt.</w:t>
            </w:r>
          </w:p>
          <w:p w14:paraId="045E5A68" w14:textId="77777777" w:rsidR="00EC2F3A" w:rsidRPr="009C1249" w:rsidRDefault="00EC2F3A" w:rsidP="0073046A">
            <w:pPr>
              <w:pStyle w:val="ListParagraph"/>
              <w:numPr>
                <w:ilvl w:val="0"/>
                <w:numId w:val="45"/>
              </w:numPr>
              <w:ind w:left="1019"/>
              <w:rPr>
                <w:rFonts w:cs="Arial"/>
                <w:szCs w:val="24"/>
              </w:rPr>
            </w:pPr>
            <w:r w:rsidRPr="009C1249">
              <w:rPr>
                <w:rFonts w:cs="Arial"/>
              </w:rPr>
              <w:lastRenderedPageBreak/>
              <w:t>Die Jahrestätigkeitsberichte enthalten Finanzdaten und Managementinformationen</w:t>
            </w:r>
            <w:r w:rsidR="0045198D" w:rsidRPr="009C1249">
              <w:rPr>
                <w:rFonts w:cs="Arial"/>
              </w:rPr>
              <w:t xml:space="preserve"> </w:t>
            </w:r>
            <w:r w:rsidRPr="009C1249">
              <w:rPr>
                <w:rFonts w:cs="Arial"/>
              </w:rPr>
              <w:t>wie</w:t>
            </w:r>
            <w:r w:rsidR="0045198D" w:rsidRPr="009C1249">
              <w:rPr>
                <w:rFonts w:cs="Arial"/>
              </w:rPr>
              <w:t xml:space="preserve"> </w:t>
            </w:r>
            <w:r w:rsidRPr="009C1249">
              <w:rPr>
                <w:rFonts w:cs="Arial"/>
              </w:rPr>
              <w:t>u.a.</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Kontrollergebnisse,</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belegen,</w:t>
            </w:r>
            <w:r w:rsidR="0045198D" w:rsidRPr="009C1249">
              <w:rPr>
                <w:rFonts w:cs="Arial"/>
              </w:rPr>
              <w:t xml:space="preserve"> </w:t>
            </w:r>
            <w:r w:rsidRPr="009C1249">
              <w:rPr>
                <w:rFonts w:cs="Arial"/>
              </w:rPr>
              <w:t>dass, sofern</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etwaige</w:t>
            </w:r>
            <w:r w:rsidR="0045198D" w:rsidRPr="009C1249">
              <w:rPr>
                <w:rFonts w:cs="Arial"/>
              </w:rPr>
              <w:t xml:space="preserve"> </w:t>
            </w:r>
            <w:r w:rsidRPr="009C1249">
              <w:rPr>
                <w:rFonts w:cs="Arial"/>
              </w:rPr>
              <w:t>Vorbehalte</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Zusammenhang</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genau</w:t>
            </w:r>
            <w:r w:rsidR="0045198D" w:rsidRPr="009C1249">
              <w:rPr>
                <w:rFonts w:cs="Arial"/>
              </w:rPr>
              <w:t xml:space="preserve"> </w:t>
            </w:r>
            <w:r w:rsidRPr="009C1249">
              <w:rPr>
                <w:rFonts w:cs="Arial"/>
              </w:rPr>
              <w:t>umgrenzten Einnahmen- oder</w:t>
            </w:r>
            <w:r w:rsidR="0045198D" w:rsidRPr="009C1249">
              <w:rPr>
                <w:rFonts w:cs="Arial"/>
              </w:rPr>
              <w:t xml:space="preserve"> </w:t>
            </w:r>
            <w:r w:rsidRPr="009C1249">
              <w:rPr>
                <w:rFonts w:cs="Arial"/>
              </w:rPr>
              <w:t>Ausgabenbereichen</w:t>
            </w:r>
            <w:r w:rsidR="0045198D" w:rsidRPr="009C1249">
              <w:rPr>
                <w:rFonts w:cs="Arial"/>
              </w:rPr>
              <w:t xml:space="preserve"> </w:t>
            </w:r>
            <w:r w:rsidRPr="009C1249">
              <w:rPr>
                <w:rFonts w:cs="Arial"/>
              </w:rPr>
              <w:t>nichts</w:t>
            </w:r>
            <w:r w:rsidR="0045198D" w:rsidRPr="009C1249">
              <w:rPr>
                <w:rFonts w:cs="Arial"/>
              </w:rPr>
              <w:t xml:space="preserve"> </w:t>
            </w:r>
            <w:r w:rsidRPr="009C1249">
              <w:rPr>
                <w:rFonts w:cs="Arial"/>
              </w:rPr>
              <w:t>anderes</w:t>
            </w:r>
            <w:r w:rsidR="0045198D" w:rsidRPr="009C1249">
              <w:rPr>
                <w:rFonts w:cs="Arial"/>
              </w:rPr>
              <w:t xml:space="preserve"> </w:t>
            </w:r>
            <w:r w:rsidRPr="009C1249">
              <w:rPr>
                <w:rFonts w:cs="Arial"/>
              </w:rPr>
              <w:t>bestimmt</w:t>
            </w:r>
            <w:r w:rsidR="0045198D" w:rsidRPr="009C1249">
              <w:rPr>
                <w:rFonts w:cs="Arial"/>
              </w:rPr>
              <w:t xml:space="preserve"> </w:t>
            </w:r>
            <w:r w:rsidRPr="009C1249">
              <w:rPr>
                <w:rFonts w:cs="Arial"/>
              </w:rPr>
              <w:t>ist, der verantwortliche Anweisungsbefugte</w:t>
            </w:r>
            <w:r w:rsidR="0045198D" w:rsidRPr="009C1249">
              <w:rPr>
                <w:rFonts w:cs="Arial"/>
              </w:rPr>
              <w:t xml:space="preserve"> </w:t>
            </w:r>
            <w:r w:rsidRPr="009C1249">
              <w:rPr>
                <w:rFonts w:cs="Arial"/>
              </w:rPr>
              <w:t>eine hinreichende Gewähr erlangt hat, dass:</w:t>
            </w:r>
          </w:p>
          <w:p w14:paraId="32BEF065" w14:textId="77777777" w:rsidR="00EC2F3A" w:rsidRPr="009C1249" w:rsidRDefault="00EC2F3A" w:rsidP="0073046A">
            <w:pPr>
              <w:pStyle w:val="ListParagraph"/>
              <w:numPr>
                <w:ilvl w:val="0"/>
                <w:numId w:val="54"/>
              </w:numPr>
              <w:ind w:left="2295"/>
              <w:rPr>
                <w:rFonts w:cs="Arial"/>
                <w:szCs w:val="24"/>
              </w:rPr>
            </w:pPr>
            <w:r w:rsidRPr="009C1249">
              <w:rPr>
                <w:rFonts w:cs="Arial"/>
              </w:rPr>
              <w:t>im Bericht ein wahrheitsgetreues und vollständiges Bild vermittelt wird;</w:t>
            </w:r>
          </w:p>
          <w:p w14:paraId="62191766" w14:textId="77777777" w:rsidR="00EC2F3A" w:rsidRPr="009C1249" w:rsidRDefault="00EC2F3A" w:rsidP="0073046A">
            <w:pPr>
              <w:pStyle w:val="ListParagraph"/>
              <w:numPr>
                <w:ilvl w:val="0"/>
                <w:numId w:val="54"/>
              </w:numPr>
              <w:ind w:left="2295"/>
              <w:rPr>
                <w:rFonts w:cs="Arial"/>
                <w:szCs w:val="24"/>
              </w:rPr>
            </w:pPr>
            <w:r w:rsidRPr="009C1249">
              <w:rPr>
                <w:rFonts w:cs="Arial"/>
              </w:rPr>
              <w:t>die für die im Bericht</w:t>
            </w:r>
            <w:r w:rsidR="0045198D" w:rsidRPr="009C1249">
              <w:rPr>
                <w:rFonts w:cs="Arial"/>
              </w:rPr>
              <w:t xml:space="preserve"> </w:t>
            </w:r>
            <w:r w:rsidRPr="009C1249">
              <w:rPr>
                <w:rFonts w:cs="Arial"/>
              </w:rPr>
              <w:t>beschriebenen Tätigkeiten gebundenen</w:t>
            </w:r>
            <w:r w:rsidR="0045198D" w:rsidRPr="009C1249">
              <w:rPr>
                <w:rFonts w:cs="Arial"/>
              </w:rPr>
              <w:t xml:space="preserve"> </w:t>
            </w:r>
            <w:r w:rsidRPr="009C1249">
              <w:rPr>
                <w:rFonts w:cs="Arial"/>
              </w:rPr>
              <w:t>Mittel auch für den beabsichtigten</w:t>
            </w:r>
            <w:r w:rsidR="0045198D" w:rsidRPr="009C1249">
              <w:rPr>
                <w:rFonts w:cs="Arial"/>
              </w:rPr>
              <w:t xml:space="preserve"> </w:t>
            </w:r>
            <w:r w:rsidRPr="009C1249">
              <w:rPr>
                <w:rFonts w:cs="Arial"/>
              </w:rPr>
              <w:t>Zweck</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gemäß</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Grundsatz</w:t>
            </w:r>
            <w:r w:rsidR="0045198D" w:rsidRPr="009C1249">
              <w:rPr>
                <w:rFonts w:cs="Arial"/>
              </w:rPr>
              <w:t xml:space="preserve"> </w:t>
            </w:r>
            <w:r w:rsidRPr="009C1249">
              <w:rPr>
                <w:rFonts w:cs="Arial"/>
              </w:rPr>
              <w:t>einer vernünftigen Finanzverwaltung eingesetzt wurden;</w:t>
            </w:r>
          </w:p>
          <w:p w14:paraId="77A3938B" w14:textId="77777777" w:rsidR="00EC2F3A" w:rsidRPr="009C1249" w:rsidRDefault="00EC2F3A" w:rsidP="0073046A">
            <w:pPr>
              <w:pStyle w:val="ListParagraph"/>
              <w:numPr>
                <w:ilvl w:val="0"/>
                <w:numId w:val="54"/>
              </w:numPr>
              <w:ind w:left="2295"/>
              <w:rPr>
                <w:rFonts w:cs="Arial"/>
                <w:szCs w:val="24"/>
              </w:rPr>
            </w:pPr>
            <w:r w:rsidRPr="009C1249">
              <w:rPr>
                <w:rFonts w:cs="Arial"/>
              </w:rPr>
              <w:t>die eingerichteten Kontrollverfahren die Rechtmäßigkeit und</w:t>
            </w:r>
            <w:r w:rsidR="0045198D" w:rsidRPr="009C1249">
              <w:rPr>
                <w:rFonts w:cs="Arial"/>
              </w:rPr>
              <w:t xml:space="preserve"> </w:t>
            </w:r>
            <w:r w:rsidRPr="009C1249">
              <w:rPr>
                <w:rFonts w:cs="Arial"/>
              </w:rPr>
              <w:t xml:space="preserve">Vorschriftsmäßigkeit der </w:t>
            </w:r>
            <w:r w:rsidR="00347EF8" w:rsidRPr="009C1249">
              <w:rPr>
                <w:rFonts w:cs="Arial"/>
              </w:rPr>
              <w:t>dahinterstehenden</w:t>
            </w:r>
            <w:r w:rsidRPr="009C1249">
              <w:rPr>
                <w:rFonts w:cs="Arial"/>
              </w:rPr>
              <w:t xml:space="preserve"> Transaktionen gewährleisten.</w:t>
            </w:r>
          </w:p>
          <w:p w14:paraId="5960467D" w14:textId="77777777" w:rsidR="00EC2F3A" w:rsidRPr="009C1249" w:rsidRDefault="00EC2F3A" w:rsidP="00B427E9">
            <w:pPr>
              <w:rPr>
                <w:rFonts w:cs="Arial"/>
              </w:rPr>
            </w:pPr>
            <w:r w:rsidRPr="009C1249">
              <w:rPr>
                <w:rFonts w:cs="Arial"/>
              </w:rPr>
              <w:t>Im Jahrestätigkeitsbericht wird dargelegt, inwieweit die vorgegebenen Ziele erreicht wurden, es wird berichtet 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Maßnahmen</w:t>
            </w:r>
            <w:r w:rsidR="0045198D" w:rsidRPr="009C1249">
              <w:rPr>
                <w:rFonts w:cs="Arial"/>
              </w:rPr>
              <w:t xml:space="preserve"> </w:t>
            </w:r>
            <w:r w:rsidRPr="009C1249">
              <w:rPr>
                <w:rFonts w:cs="Arial"/>
              </w:rPr>
              <w:t>verbundenen</w:t>
            </w:r>
            <w:r w:rsidR="0045198D" w:rsidRPr="009C1249">
              <w:rPr>
                <w:rFonts w:cs="Arial"/>
              </w:rPr>
              <w:t xml:space="preserve"> </w:t>
            </w:r>
            <w:r w:rsidRPr="009C1249">
              <w:rPr>
                <w:rFonts w:cs="Arial"/>
              </w:rPr>
              <w:t>Risiken,</w:t>
            </w:r>
            <w:r w:rsidR="0045198D" w:rsidRPr="009C1249">
              <w:rPr>
                <w:rFonts w:cs="Arial"/>
              </w:rPr>
              <w:t xml:space="preserve"> </w:t>
            </w:r>
            <w:r w:rsidRPr="009C1249">
              <w:rPr>
                <w:rFonts w:cs="Arial"/>
              </w:rPr>
              <w:t>die Verwendung der bereitgestellten Mittel sowie über die Effizienz und Wirksamkeit der Systeme der internen Kontrolle.</w:t>
            </w:r>
          </w:p>
          <w:p w14:paraId="5D7D0126" w14:textId="77777777" w:rsidR="004A2404" w:rsidRPr="009C1249" w:rsidRDefault="004A2404" w:rsidP="0073046A">
            <w:pPr>
              <w:pStyle w:val="ListParagraph"/>
              <w:numPr>
                <w:ilvl w:val="0"/>
                <w:numId w:val="45"/>
              </w:numPr>
              <w:ind w:left="1019"/>
              <w:rPr>
                <w:rFonts w:cs="Arial"/>
                <w:szCs w:val="24"/>
              </w:rPr>
            </w:pPr>
            <w:r w:rsidRPr="009C1249">
              <w:rPr>
                <w:rFonts w:cs="Arial"/>
              </w:rPr>
              <w:t>Der Anweisungsbefugte der Europäischen Schulen fasst die Jahrestätigkeitsberichte der einzelnen Schulen und des Büros zusammen und erstellt einen globalen Jahrestätigkeitsbericht für das System der Europäischen Schulen, der bis Ende Februar des folgenden Jahres dem Obersten Rat unterbreitet wird. Er soll eine Einschätzung geben, inwiefern die Zielstellungen erreicht wurden und eine solide Haushaltsführung umgesetzt wurde. Diese Zusammenfassung wird als Anhang ebenfalls dem konsolidierten Jahresabschluss beigefügt, der entsprechend den Bestimmungen von Artikel 73 erstellt wurde und dem</w:t>
            </w:r>
            <w:r w:rsidR="004D0B90" w:rsidRPr="009C1249">
              <w:rPr>
                <w:rFonts w:cs="Arial"/>
              </w:rPr>
              <w:t xml:space="preserve"> Obersten Rat bis spätestens 31</w:t>
            </w:r>
            <w:r w:rsidR="000958B1" w:rsidRPr="009C1249">
              <w:rPr>
                <w:rFonts w:cs="Arial"/>
              </w:rPr>
              <w:t>.</w:t>
            </w:r>
            <w:r w:rsidRPr="009C1249">
              <w:rPr>
                <w:rFonts w:cs="Arial"/>
              </w:rPr>
              <w:t xml:space="preserve"> Juli des Folgejahres vorgelegt wird.</w:t>
            </w:r>
          </w:p>
          <w:p w14:paraId="1FA2038C" w14:textId="77777777" w:rsidR="004A2404" w:rsidRPr="009C1249" w:rsidRDefault="004A2404" w:rsidP="0073046A">
            <w:pPr>
              <w:pStyle w:val="ListParagraph"/>
              <w:numPr>
                <w:ilvl w:val="0"/>
                <w:numId w:val="45"/>
              </w:numPr>
              <w:ind w:left="1019"/>
              <w:rPr>
                <w:rFonts w:cs="Arial"/>
                <w:bCs/>
                <w:szCs w:val="24"/>
              </w:rPr>
            </w:pPr>
            <w:r w:rsidRPr="009C1249">
              <w:rPr>
                <w:rFonts w:cs="Arial"/>
              </w:rPr>
              <w:t>Abgesehen vom Jahrestätigkeitsbericht erstattet der Anweisungsbefugte der Europäischen Schulen dem Obersten Rat regelmäßig Bericht, dies erfolgt Mitte Juli des betreffenden Haushaltsjahres und bezieht sich auf folgende Elemente:</w:t>
            </w:r>
          </w:p>
          <w:p w14:paraId="256EC530" w14:textId="77777777" w:rsidR="004A2404" w:rsidRPr="009C1249" w:rsidRDefault="004A2404" w:rsidP="00833E01">
            <w:pPr>
              <w:pStyle w:val="ListParagraph"/>
              <w:numPr>
                <w:ilvl w:val="0"/>
                <w:numId w:val="46"/>
              </w:numPr>
              <w:ind w:left="2153"/>
              <w:rPr>
                <w:rFonts w:cs="Arial"/>
                <w:bCs/>
                <w:szCs w:val="24"/>
              </w:rPr>
            </w:pPr>
            <w:r w:rsidRPr="009C1249">
              <w:rPr>
                <w:rFonts w:cs="Arial"/>
              </w:rPr>
              <w:t>Stand</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Haushaltslage mit Angabe der tatsächlichen Mittelverwendung für jede Haushaltslinie, das Ausmaß der tatsächlichen Ausschöpfung und</w:t>
            </w:r>
            <w:r w:rsidR="0045198D" w:rsidRPr="009C1249">
              <w:rPr>
                <w:rFonts w:cs="Arial"/>
              </w:rPr>
              <w:t xml:space="preserve"> </w:t>
            </w:r>
            <w:r w:rsidRPr="009C1249">
              <w:rPr>
                <w:rFonts w:cs="Arial"/>
              </w:rPr>
              <w:t>eine aktualisierte Vorausschätzung der Mittelverwendung bis zum Jahresende.</w:t>
            </w:r>
          </w:p>
          <w:p w14:paraId="258F862D" w14:textId="77777777" w:rsidR="004A2404" w:rsidRPr="009C1249" w:rsidRDefault="004A2404" w:rsidP="00833E01">
            <w:pPr>
              <w:pStyle w:val="ListParagraph"/>
              <w:numPr>
                <w:ilvl w:val="0"/>
                <w:numId w:val="46"/>
              </w:numPr>
              <w:ind w:left="2153"/>
              <w:rPr>
                <w:rFonts w:cs="Arial"/>
                <w:bCs/>
                <w:szCs w:val="24"/>
              </w:rPr>
            </w:pPr>
            <w:r w:rsidRPr="009C1249">
              <w:rPr>
                <w:rFonts w:cs="Arial"/>
              </w:rPr>
              <w:t>einen synthetischen Bericht über die Funktionstüchtigkeit der internen Kontrollsysteme im System der Europäischen Schulen und die wichtigsten Ergebnisse der Ex-post-Kontrollen, die die Anweisungsbefugten</w:t>
            </w:r>
            <w:r w:rsidR="003E3832" w:rsidRPr="009C1249">
              <w:rPr>
                <w:rFonts w:cs="Arial"/>
              </w:rPr>
              <w:t xml:space="preserve"> an den Schulen und im Büro des </w:t>
            </w:r>
            <w:r w:rsidRPr="009C1249">
              <w:rPr>
                <w:rFonts w:cs="Arial"/>
              </w:rPr>
              <w:t>Generalsekretärs eventuell eingeführt haben.</w:t>
            </w:r>
          </w:p>
          <w:p w14:paraId="0E1B279F" w14:textId="77777777" w:rsidR="004A2404" w:rsidRPr="009C1249" w:rsidRDefault="004A2404" w:rsidP="00B427E9">
            <w:pPr>
              <w:rPr>
                <w:rFonts w:cs="Arial"/>
                <w:bCs/>
              </w:rPr>
            </w:pPr>
            <w:r w:rsidRPr="009C1249">
              <w:rPr>
                <w:rFonts w:cs="Arial"/>
              </w:rPr>
              <w:t>Wesentliche Feststellungen im Ergebnis anderer Kontrollen oder Audits im System der Europäischen Schulen sind unverzüglich zu melden.</w:t>
            </w:r>
          </w:p>
          <w:p w14:paraId="42CBA5E0" w14:textId="77777777" w:rsidR="004A2404" w:rsidRPr="009C1249" w:rsidRDefault="004A2404" w:rsidP="00B427E9">
            <w:pPr>
              <w:pStyle w:val="Subtitle"/>
              <w:rPr>
                <w:rFonts w:cs="Arial"/>
                <w:bCs/>
                <w:szCs w:val="24"/>
              </w:rPr>
            </w:pPr>
            <w:r w:rsidRPr="009C1249">
              <w:rPr>
                <w:rFonts w:cs="Arial"/>
              </w:rPr>
              <w:t>Artikel 34</w:t>
            </w:r>
          </w:p>
          <w:p w14:paraId="19A7552C" w14:textId="77777777" w:rsidR="004A2404" w:rsidRPr="009C1249" w:rsidRDefault="004A2404" w:rsidP="00B427E9">
            <w:pPr>
              <w:pStyle w:val="Subtitle"/>
              <w:rPr>
                <w:rFonts w:cs="Arial"/>
                <w:bCs/>
                <w:szCs w:val="24"/>
              </w:rPr>
            </w:pPr>
            <w:r w:rsidRPr="009C1249">
              <w:rPr>
                <w:rFonts w:cs="Arial"/>
              </w:rPr>
              <w:t>Schutz der finanziellen Interessen der Schulen</w:t>
            </w:r>
          </w:p>
          <w:p w14:paraId="437B47CF" w14:textId="77777777" w:rsidR="006F0F4C" w:rsidRPr="009C1249" w:rsidRDefault="004A2404" w:rsidP="00B427E9">
            <w:pPr>
              <w:rPr>
                <w:rFonts w:cs="Arial"/>
              </w:rPr>
            </w:pPr>
            <w:r w:rsidRPr="009C1249">
              <w:rPr>
                <w:rFonts w:cs="Arial"/>
              </w:rPr>
              <w:t xml:space="preserve">Wenn ein Personalmitglied, das mit Finanzmanagement und der Kontrolle von Transaktionen befasst ist, zu der Auffassung kommt, dass sein Vorgesetzter von ihm verlangt, eine Entscheidung anzuwenden oder ihr zuzustimmen, die vorschriftswidrig ist oder dem Grundsatz der Wirtschaftlichkeit der Haushaltsführung bzw. den Berufsregeln widerspricht, zu deren Einhaltung dieses Personalmitglied verpflichtet ist, informiert es den zuständigen Anweisungsbefugten schriftlich darüber, und wenn dieser nicht tätig wird oder die anfängliche Entscheidung oder Anordnung bestätigt, und wenn das Personalmitglied glaubt, dass diese Bestätigung keine angemessene Antwort auf seine Bedenken darstellt, informiert das Personalmitglied darüber schriftlich den Generalsekretär. In diesem Sinne bedeutet </w:t>
            </w:r>
            <w:proofErr w:type="spellStart"/>
            <w:r w:rsidRPr="009C1249">
              <w:rPr>
                <w:rFonts w:cs="Arial"/>
              </w:rPr>
              <w:t>Nichttätigwerden</w:t>
            </w:r>
            <w:proofErr w:type="spellEnd"/>
            <w:r w:rsidRPr="009C1249">
              <w:rPr>
                <w:rFonts w:cs="Arial"/>
              </w:rPr>
              <w:t xml:space="preserve"> des Anweisungsbefugten das Ausbleiben einer Reaktion seinerseits innerhalb </w:t>
            </w:r>
            <w:r w:rsidRPr="009C1249">
              <w:rPr>
                <w:rFonts w:cs="Arial"/>
              </w:rPr>
              <w:lastRenderedPageBreak/>
              <w:t>eines vernünftigen Zeitraums in Ansehung der Umstände des betreffenden Falles, und in jedem Fall innerhalb von höchstens einem Monat.</w:t>
            </w:r>
          </w:p>
          <w:p w14:paraId="6B7EAD55" w14:textId="77777777" w:rsidR="004A2404" w:rsidRPr="009C1249" w:rsidRDefault="006F0F4C" w:rsidP="00B427E9">
            <w:pPr>
              <w:rPr>
                <w:rFonts w:cs="Arial"/>
                <w:bCs/>
              </w:rPr>
            </w:pPr>
            <w:r w:rsidRPr="009C1249">
              <w:rPr>
                <w:rFonts w:cs="Arial"/>
              </w:rPr>
              <w:t xml:space="preserve"> </w:t>
            </w:r>
            <w:r w:rsidR="004A2404" w:rsidRPr="009C1249">
              <w:rPr>
                <w:rFonts w:cs="Arial"/>
              </w:rPr>
              <w:t>Im Fall irgendeiner illegalen Handlung, von Betrug oder Korruption, wodurch die Interessen der Schule oder der</w:t>
            </w:r>
            <w:r w:rsidR="0045198D" w:rsidRPr="009C1249">
              <w:rPr>
                <w:rFonts w:cs="Arial"/>
              </w:rPr>
              <w:t xml:space="preserve"> </w:t>
            </w:r>
            <w:r w:rsidR="004A2404" w:rsidRPr="009C1249">
              <w:rPr>
                <w:rFonts w:cs="Arial"/>
              </w:rPr>
              <w:t>in Artikel 25 der Vereinbarung über die Satzung der Europäischen Schulen genannten Vertragsparteien verletzt werden können, muss das Personalmitglied die in der geltenden Gesetzgebung benannten Behörden und Körperschaften informieren. Es wird per Memorandum des Generalsekretärs ein geeignetes System zum Schutz der Personen errichtet werden, die Unregelmäßigkeiten in Bezug auf diesen Artikel melden.</w:t>
            </w:r>
          </w:p>
          <w:p w14:paraId="75CC8D9D" w14:textId="77777777" w:rsidR="004A2404" w:rsidRPr="009C1249" w:rsidRDefault="004A2404" w:rsidP="00B427E9">
            <w:pPr>
              <w:pStyle w:val="Subtitle"/>
              <w:rPr>
                <w:rFonts w:cs="Arial"/>
                <w:szCs w:val="24"/>
              </w:rPr>
            </w:pPr>
            <w:r w:rsidRPr="009C1249">
              <w:rPr>
                <w:rFonts w:cs="Arial"/>
              </w:rPr>
              <w:t>Artikel 35</w:t>
            </w:r>
          </w:p>
          <w:p w14:paraId="4361A411" w14:textId="77777777" w:rsidR="004A2404" w:rsidRPr="009C1249" w:rsidRDefault="004A2404" w:rsidP="00B427E9">
            <w:pPr>
              <w:pStyle w:val="Subtitle"/>
              <w:rPr>
                <w:rFonts w:cs="Arial"/>
                <w:szCs w:val="24"/>
              </w:rPr>
            </w:pPr>
            <w:r w:rsidRPr="009C1249">
              <w:rPr>
                <w:rFonts w:cs="Arial"/>
              </w:rPr>
              <w:t>Rechnungsführer</w:t>
            </w:r>
          </w:p>
          <w:p w14:paraId="13DFE689" w14:textId="77777777" w:rsidR="0011332A" w:rsidRPr="009C1249" w:rsidRDefault="0011332A" w:rsidP="0073046A">
            <w:pPr>
              <w:pStyle w:val="ListParagraph"/>
              <w:numPr>
                <w:ilvl w:val="0"/>
                <w:numId w:val="47"/>
              </w:numPr>
              <w:ind w:left="1019"/>
              <w:rPr>
                <w:rStyle w:val="Corpsdutexte"/>
                <w:sz w:val="22"/>
                <w:szCs w:val="20"/>
                <w:shd w:val="clear" w:color="auto" w:fill="auto"/>
              </w:rPr>
            </w:pPr>
            <w:r w:rsidRPr="009C1249">
              <w:rPr>
                <w:rStyle w:val="Corpsdutexte"/>
                <w:sz w:val="22"/>
                <w:szCs w:val="20"/>
                <w:shd w:val="clear" w:color="auto" w:fill="auto"/>
              </w:rPr>
              <w:t>Der Oberste Rat ernennt eine/n Rechnungsführer/in für die Europäischen Schulen, der/die bei der Ausübung seiner/ihrer Aufgaben vollkommen unabhängig ist.</w:t>
            </w:r>
          </w:p>
          <w:p w14:paraId="0F9BDEC1" w14:textId="77777777" w:rsidR="004A2404" w:rsidRPr="009C1249" w:rsidRDefault="004A2404" w:rsidP="0073046A">
            <w:pPr>
              <w:pStyle w:val="ListParagraph"/>
              <w:numPr>
                <w:ilvl w:val="0"/>
                <w:numId w:val="47"/>
              </w:numPr>
              <w:ind w:left="1019"/>
              <w:rPr>
                <w:rStyle w:val="Corpsdutexte"/>
                <w:sz w:val="22"/>
                <w:szCs w:val="20"/>
                <w:shd w:val="clear" w:color="auto" w:fill="auto"/>
              </w:rPr>
            </w:pPr>
            <w:r w:rsidRPr="009C1249">
              <w:rPr>
                <w:rStyle w:val="Corpsdutexte"/>
                <w:sz w:val="22"/>
                <w:szCs w:val="20"/>
                <w:shd w:val="clear" w:color="auto" w:fill="auto"/>
              </w:rPr>
              <w:t>Der</w:t>
            </w:r>
            <w:r w:rsidR="0011332A" w:rsidRPr="009C1249">
              <w:rPr>
                <w:rStyle w:val="Corpsdutexte"/>
                <w:sz w:val="22"/>
                <w:szCs w:val="20"/>
                <w:shd w:val="clear" w:color="auto" w:fill="auto"/>
              </w:rPr>
              <w:t>/Die</w:t>
            </w:r>
            <w:r w:rsidRPr="009C1249">
              <w:rPr>
                <w:rStyle w:val="Corpsdutexte"/>
                <w:sz w:val="22"/>
                <w:szCs w:val="20"/>
                <w:shd w:val="clear" w:color="auto" w:fill="auto"/>
              </w:rPr>
              <w:t xml:space="preserve"> Rechnungsführer ist verantwortlich für:</w:t>
            </w:r>
          </w:p>
          <w:p w14:paraId="69BD4271" w14:textId="77777777" w:rsidR="004A2404" w:rsidRPr="009C1249" w:rsidRDefault="004A2404" w:rsidP="00833E01">
            <w:pPr>
              <w:pStyle w:val="ListParagraph"/>
              <w:numPr>
                <w:ilvl w:val="0"/>
                <w:numId w:val="49"/>
              </w:numPr>
              <w:ind w:left="2295"/>
              <w:rPr>
                <w:rStyle w:val="Corpsdutexte"/>
                <w:sz w:val="22"/>
                <w:szCs w:val="20"/>
                <w:shd w:val="clear" w:color="auto" w:fill="auto"/>
              </w:rPr>
            </w:pPr>
            <w:r w:rsidRPr="009C1249">
              <w:rPr>
                <w:rStyle w:val="Corpsdutexte"/>
                <w:sz w:val="22"/>
                <w:szCs w:val="20"/>
                <w:shd w:val="clear" w:color="auto" w:fill="auto"/>
              </w:rPr>
              <w:t>Ordnungsgemäße Ausführung der Zahlungen, Eintreibung der Einnahmen und Einziehung der als ausstehend gebuchten Beträge;</w:t>
            </w:r>
          </w:p>
          <w:p w14:paraId="1CAAC8F6" w14:textId="77777777" w:rsidR="004A2404" w:rsidRPr="009C1249" w:rsidRDefault="004A2404" w:rsidP="00833E01">
            <w:pPr>
              <w:pStyle w:val="ListParagraph"/>
              <w:numPr>
                <w:ilvl w:val="0"/>
                <w:numId w:val="49"/>
              </w:numPr>
              <w:ind w:left="2295"/>
              <w:rPr>
                <w:rStyle w:val="Corpsdutexte"/>
                <w:sz w:val="22"/>
                <w:szCs w:val="20"/>
                <w:shd w:val="clear" w:color="auto" w:fill="auto"/>
              </w:rPr>
            </w:pPr>
            <w:r w:rsidRPr="009C1249">
              <w:rPr>
                <w:rStyle w:val="Corpsdutexte"/>
                <w:sz w:val="22"/>
                <w:szCs w:val="20"/>
                <w:shd w:val="clear" w:color="auto" w:fill="auto"/>
              </w:rPr>
              <w:t>Vorbereitung, Darstellung und Führung der Konten in Übereinstimmung mit Titel V der vorliegenden Haushaltsordnung;</w:t>
            </w:r>
          </w:p>
          <w:p w14:paraId="5EEC4C06" w14:textId="77777777" w:rsidR="00D5594B" w:rsidRPr="009C1249" w:rsidRDefault="00D5594B" w:rsidP="00833E01">
            <w:pPr>
              <w:pStyle w:val="ListParagraph"/>
              <w:numPr>
                <w:ilvl w:val="0"/>
                <w:numId w:val="48"/>
              </w:numPr>
              <w:ind w:left="2295"/>
              <w:rPr>
                <w:rStyle w:val="Corpsdutexte"/>
                <w:sz w:val="22"/>
                <w:szCs w:val="20"/>
                <w:shd w:val="clear" w:color="auto" w:fill="auto"/>
              </w:rPr>
            </w:pPr>
            <w:r w:rsidRPr="009C1249">
              <w:rPr>
                <w:rStyle w:val="Corpsdutexte"/>
                <w:sz w:val="22"/>
                <w:szCs w:val="20"/>
                <w:shd w:val="clear" w:color="auto" w:fill="auto"/>
              </w:rPr>
              <w:t>Festlegung und Validierung der Buchhaltungssysteme und gegebenenfalls Validierung von Systemen, die der</w:t>
            </w:r>
            <w:r w:rsidR="0011332A" w:rsidRPr="009C1249">
              <w:rPr>
                <w:rStyle w:val="Corpsdutexte"/>
                <w:sz w:val="22"/>
                <w:szCs w:val="20"/>
                <w:shd w:val="clear" w:color="auto" w:fill="auto"/>
              </w:rPr>
              <w:t>/die</w:t>
            </w:r>
            <w:r w:rsidRPr="009C1249">
              <w:rPr>
                <w:rStyle w:val="Corpsdutexte"/>
                <w:sz w:val="22"/>
                <w:szCs w:val="20"/>
                <w:shd w:val="clear" w:color="auto" w:fill="auto"/>
              </w:rPr>
              <w:t xml:space="preserve"> Anweisungsbefugte für die Übermittlung von Informationen oder Belegen für die Rechnungsführung festgelegt hat; diesbezüglich sollen die Anweisungsbefugten berechtigt sein, jederzeit die Einhaltung der Validierungskriterien zu überprüfen;</w:t>
            </w:r>
          </w:p>
          <w:p w14:paraId="2A2D6709" w14:textId="77777777" w:rsidR="004A2404" w:rsidRPr="009C1249" w:rsidRDefault="00D5594B" w:rsidP="00833E01">
            <w:pPr>
              <w:pStyle w:val="ListParagraph"/>
              <w:numPr>
                <w:ilvl w:val="0"/>
                <w:numId w:val="48"/>
              </w:numPr>
              <w:ind w:left="2295"/>
              <w:rPr>
                <w:rFonts w:cs="Arial"/>
              </w:rPr>
            </w:pPr>
            <w:r w:rsidRPr="009C1249">
              <w:rPr>
                <w:rStyle w:val="Corpsdutexte"/>
                <w:sz w:val="22"/>
                <w:szCs w:val="20"/>
                <w:shd w:val="clear" w:color="auto" w:fill="auto"/>
              </w:rPr>
              <w:t>Liquiditätsmanagement und Liquiditätsverwahrung</w:t>
            </w:r>
            <w:r w:rsidR="0011332A" w:rsidRPr="009C1249">
              <w:rPr>
                <w:rStyle w:val="Corpsdutexte"/>
                <w:sz w:val="22"/>
                <w:szCs w:val="20"/>
                <w:shd w:val="clear" w:color="auto" w:fill="auto"/>
              </w:rPr>
              <w:t xml:space="preserve">; und </w:t>
            </w:r>
            <w:r w:rsidR="00872316" w:rsidRPr="009C1249">
              <w:rPr>
                <w:rFonts w:cs="Arial"/>
              </w:rPr>
              <w:t xml:space="preserve">Festlegung der Vorschriften der Rechnungsführung, der Verfahren und der harmonisierten Kontenpläne in Übereinstimmung mit Titel V </w:t>
            </w:r>
            <w:r w:rsidR="00872316" w:rsidRPr="009C1249">
              <w:rPr>
                <w:rStyle w:val="Corpsdutexte"/>
                <w:sz w:val="22"/>
                <w:szCs w:val="20"/>
                <w:shd w:val="clear" w:color="auto" w:fill="auto"/>
              </w:rPr>
              <w:t>der vorliegenden Haushaltsordnung</w:t>
            </w:r>
            <w:r w:rsidR="00872316" w:rsidRPr="009C1249">
              <w:rPr>
                <w:rFonts w:cs="Arial"/>
              </w:rPr>
              <w:t>.</w:t>
            </w:r>
          </w:p>
          <w:p w14:paraId="2AD68A7B" w14:textId="77777777" w:rsidR="004A2404" w:rsidRPr="009C1249" w:rsidRDefault="004A2404" w:rsidP="0073046A">
            <w:pPr>
              <w:pStyle w:val="ListParagraph"/>
              <w:numPr>
                <w:ilvl w:val="0"/>
                <w:numId w:val="47"/>
              </w:numPr>
              <w:ind w:left="1019"/>
              <w:rPr>
                <w:rFonts w:cs="Arial"/>
                <w:bCs/>
                <w:szCs w:val="24"/>
              </w:rPr>
            </w:pPr>
            <w:r w:rsidRPr="009C1249">
              <w:rPr>
                <w:rFonts w:cs="Arial"/>
              </w:rPr>
              <w:t>Der</w:t>
            </w:r>
            <w:r w:rsidR="0011332A" w:rsidRPr="009C1249">
              <w:rPr>
                <w:rFonts w:cs="Arial"/>
              </w:rPr>
              <w:t>/Die</w:t>
            </w:r>
            <w:r w:rsidRPr="009C1249">
              <w:rPr>
                <w:rFonts w:cs="Arial"/>
              </w:rPr>
              <w:t xml:space="preserve"> Rechnungsführer</w:t>
            </w:r>
            <w:r w:rsidR="0011332A" w:rsidRPr="009C1249">
              <w:rPr>
                <w:rFonts w:cs="Arial"/>
              </w:rPr>
              <w:t>/in</w:t>
            </w:r>
            <w:r w:rsidRPr="009C1249">
              <w:rPr>
                <w:rFonts w:cs="Arial"/>
              </w:rPr>
              <w:t xml:space="preserve"> erhält von dem</w:t>
            </w:r>
            <w:r w:rsidR="0011332A" w:rsidRPr="009C1249">
              <w:rPr>
                <w:rFonts w:cs="Arial"/>
              </w:rPr>
              <w:t>/der</w:t>
            </w:r>
            <w:r w:rsidRPr="009C1249">
              <w:rPr>
                <w:rFonts w:cs="Arial"/>
              </w:rPr>
              <w:t xml:space="preserve"> verantwortlichen Anweisungsbefugten</w:t>
            </w:r>
            <w:r w:rsidR="0045198D" w:rsidRPr="009C1249">
              <w:rPr>
                <w:rFonts w:cs="Arial"/>
              </w:rPr>
              <w:t xml:space="preserve"> </w:t>
            </w:r>
            <w:r w:rsidRPr="009C1249">
              <w:rPr>
                <w:rFonts w:cs="Arial"/>
              </w:rPr>
              <w:t>alle notwendigen Informationen für die Erstellung des Jahresabschlusses, der ein</w:t>
            </w:r>
            <w:r w:rsidR="0011332A" w:rsidRPr="009C1249">
              <w:rPr>
                <w:rFonts w:cs="Arial"/>
              </w:rPr>
              <w:t>e angemessene Darstellung</w:t>
            </w:r>
            <w:r w:rsidRPr="009C1249">
              <w:rPr>
                <w:rFonts w:cs="Arial"/>
              </w:rPr>
              <w:t xml:space="preserve"> der finanziellen Situation der Schule und des Haushaltsvollzugs vermittelt. Der</w:t>
            </w:r>
            <w:r w:rsidR="0011332A" w:rsidRPr="009C1249">
              <w:rPr>
                <w:rFonts w:cs="Arial"/>
              </w:rPr>
              <w:t>/die</w:t>
            </w:r>
            <w:r w:rsidRPr="009C1249">
              <w:rPr>
                <w:rFonts w:cs="Arial"/>
              </w:rPr>
              <w:t xml:space="preserve"> Anweisungsbefugte garantiert die Verlässlichkeit dieser Informationen.</w:t>
            </w:r>
          </w:p>
          <w:p w14:paraId="038B4BBB" w14:textId="77777777" w:rsidR="004A2404" w:rsidRPr="009C1249" w:rsidRDefault="004A2404" w:rsidP="0073046A">
            <w:pPr>
              <w:pStyle w:val="ListParagraph"/>
              <w:numPr>
                <w:ilvl w:val="0"/>
                <w:numId w:val="47"/>
              </w:numPr>
              <w:ind w:left="1019"/>
              <w:rPr>
                <w:rFonts w:cs="Arial"/>
              </w:rPr>
            </w:pPr>
            <w:r w:rsidRPr="009C1249">
              <w:rPr>
                <w:rFonts w:cs="Arial"/>
              </w:rPr>
              <w:t>Vor der Feststellung des Jahresabschlusses</w:t>
            </w:r>
            <w:r w:rsidR="0011332A" w:rsidRPr="009C1249">
              <w:rPr>
                <w:rFonts w:cs="Arial"/>
              </w:rPr>
              <w:t xml:space="preserve"> auf den in Artikel 73.2 Bezug genommen wird,</w:t>
            </w:r>
            <w:r w:rsidRPr="009C1249">
              <w:rPr>
                <w:rFonts w:cs="Arial"/>
              </w:rPr>
              <w:t xml:space="preserve"> </w:t>
            </w:r>
            <w:r w:rsidR="0083499F" w:rsidRPr="009C1249">
              <w:rPr>
                <w:rFonts w:cs="Arial"/>
              </w:rPr>
              <w:t>zeichnet der/die Rechnungsführer/in diesen ab; mit seiner/ihrer Unterschrift bescheinigt er/sie mit vernünftigerweise anzunehmender Gewissheit, dass die Konten eine angemessene Darstellung der finanziellen Situation der Europäischen Schulen bieten.</w:t>
            </w:r>
          </w:p>
          <w:p w14:paraId="11E4FD82" w14:textId="77777777" w:rsidR="004A2404" w:rsidRPr="009C1249" w:rsidRDefault="004A2404" w:rsidP="0073046A">
            <w:pPr>
              <w:pStyle w:val="ListParagraph"/>
              <w:ind w:left="1019"/>
              <w:rPr>
                <w:rFonts w:cs="Arial"/>
                <w:szCs w:val="24"/>
              </w:rPr>
            </w:pPr>
            <w:r w:rsidRPr="009C1249">
              <w:rPr>
                <w:rFonts w:cs="Arial"/>
              </w:rPr>
              <w:t>Dazu vergewissert sich der</w:t>
            </w:r>
            <w:r w:rsidR="00417973" w:rsidRPr="009C1249">
              <w:rPr>
                <w:rFonts w:cs="Arial"/>
              </w:rPr>
              <w:t>/die</w:t>
            </w:r>
            <w:r w:rsidRPr="009C1249">
              <w:rPr>
                <w:rFonts w:cs="Arial"/>
              </w:rPr>
              <w:t xml:space="preserve"> Rechnungsführer</w:t>
            </w:r>
            <w:r w:rsidR="00417973" w:rsidRPr="009C1249">
              <w:rPr>
                <w:rFonts w:cs="Arial"/>
              </w:rPr>
              <w:t>/in</w:t>
            </w:r>
            <w:r w:rsidRPr="009C1249">
              <w:rPr>
                <w:rFonts w:cs="Arial"/>
              </w:rPr>
              <w:t xml:space="preserve">, dass die Konten unter Einhaltung der in Absatz </w:t>
            </w:r>
            <w:r w:rsidR="00417973" w:rsidRPr="009C1249">
              <w:rPr>
                <w:rFonts w:cs="Arial"/>
              </w:rPr>
              <w:t>2</w:t>
            </w:r>
            <w:r w:rsidRPr="009C1249">
              <w:rPr>
                <w:rFonts w:cs="Arial"/>
              </w:rPr>
              <w:t xml:space="preserve"> dieses Artikels festgelegten Regeln der Rechnungsführung und Buchhaltungsverfahren geführt und vorbereitet wurden, und dass alle Einnahmen und Ausgaben tatsächlich verbucht wurden.</w:t>
            </w:r>
          </w:p>
          <w:p w14:paraId="18DE1D06" w14:textId="77777777" w:rsidR="00DF44F7" w:rsidRPr="009C1249" w:rsidRDefault="004A2404" w:rsidP="0073046A">
            <w:pPr>
              <w:pStyle w:val="ListParagraph"/>
              <w:ind w:left="1019"/>
              <w:rPr>
                <w:rFonts w:cs="Arial"/>
              </w:rPr>
            </w:pPr>
            <w:r w:rsidRPr="009C1249">
              <w:rPr>
                <w:rFonts w:cs="Arial"/>
              </w:rPr>
              <w:t>Die Anweisungsbefugten</w:t>
            </w:r>
            <w:r w:rsidR="0045198D" w:rsidRPr="009C1249">
              <w:rPr>
                <w:rFonts w:cs="Arial"/>
              </w:rPr>
              <w:t xml:space="preserve"> </w:t>
            </w:r>
            <w:r w:rsidRPr="009C1249">
              <w:rPr>
                <w:rFonts w:cs="Arial"/>
              </w:rPr>
              <w:t>bleiben voll und ganz verantwortlich für die ordnungsgemäße Verwendung der</w:t>
            </w:r>
            <w:r w:rsidR="0045198D" w:rsidRPr="009C1249">
              <w:rPr>
                <w:rFonts w:cs="Arial"/>
              </w:rPr>
              <w:t xml:space="preserve"> </w:t>
            </w:r>
            <w:r w:rsidRPr="009C1249">
              <w:rPr>
                <w:rFonts w:cs="Arial"/>
              </w:rPr>
              <w:t>von ihnen verwalteten Mittel, die Rechtmäßigkeit und Regelmäßigkeit der ihrer Kontrolle unterliegenden Ausgaben sowie die Vollständigkeit und Richtigkeit der dem Rechnungsführer übermittelten Informationen.</w:t>
            </w:r>
          </w:p>
          <w:p w14:paraId="1C0C3CE2" w14:textId="77777777" w:rsidR="004A2404" w:rsidRPr="009C1249" w:rsidRDefault="004A2404" w:rsidP="0073046A">
            <w:pPr>
              <w:pStyle w:val="ListParagraph"/>
              <w:numPr>
                <w:ilvl w:val="0"/>
                <w:numId w:val="47"/>
              </w:numPr>
              <w:ind w:left="1019"/>
              <w:rPr>
                <w:rFonts w:cs="Arial"/>
                <w:bCs/>
                <w:szCs w:val="24"/>
              </w:rPr>
            </w:pPr>
            <w:r w:rsidRPr="009C1249">
              <w:rPr>
                <w:rFonts w:cs="Arial"/>
              </w:rPr>
              <w:lastRenderedPageBreak/>
              <w:t>Der</w:t>
            </w:r>
            <w:r w:rsidR="00417973" w:rsidRPr="009C1249">
              <w:rPr>
                <w:rFonts w:cs="Arial"/>
              </w:rPr>
              <w:t>/Die</w:t>
            </w:r>
            <w:r w:rsidRPr="009C1249">
              <w:rPr>
                <w:rFonts w:cs="Arial"/>
              </w:rPr>
              <w:t xml:space="preserve"> Rechnungsführer</w:t>
            </w:r>
            <w:r w:rsidR="00324C4E" w:rsidRPr="009C1249">
              <w:rPr>
                <w:rFonts w:cs="Arial"/>
              </w:rPr>
              <w:t>/</w:t>
            </w:r>
            <w:r w:rsidR="00417973" w:rsidRPr="009C1249">
              <w:rPr>
                <w:rFonts w:cs="Arial"/>
              </w:rPr>
              <w:t>in</w:t>
            </w:r>
            <w:r w:rsidRPr="009C1249">
              <w:rPr>
                <w:rFonts w:cs="Arial"/>
              </w:rPr>
              <w:t xml:space="preserve"> ist befugt, die ihm übermittelten Informationen nachzuprüfen sowie weitere Kontrollen vorzunehmen, die ihm</w:t>
            </w:r>
            <w:r w:rsidR="00417973" w:rsidRPr="009C1249">
              <w:rPr>
                <w:rFonts w:cs="Arial"/>
              </w:rPr>
              <w:t>/ihr</w:t>
            </w:r>
            <w:r w:rsidRPr="009C1249">
              <w:rPr>
                <w:rFonts w:cs="Arial"/>
              </w:rPr>
              <w:t xml:space="preserve"> als notwendig erscheinen, um den Jahresabschluss abzuzeichnen.</w:t>
            </w:r>
          </w:p>
          <w:p w14:paraId="1C886B71" w14:textId="77777777" w:rsidR="004A2404" w:rsidRPr="009C1249" w:rsidRDefault="004A2404" w:rsidP="0073046A">
            <w:pPr>
              <w:pStyle w:val="ListParagraph"/>
              <w:ind w:left="1019"/>
              <w:rPr>
                <w:rFonts w:cs="Arial"/>
                <w:bCs/>
                <w:szCs w:val="24"/>
              </w:rPr>
            </w:pPr>
            <w:r w:rsidRPr="009C1249">
              <w:rPr>
                <w:rFonts w:cs="Arial"/>
              </w:rPr>
              <w:t>Der</w:t>
            </w:r>
            <w:r w:rsidR="00417973" w:rsidRPr="009C1249">
              <w:rPr>
                <w:rFonts w:cs="Arial"/>
              </w:rPr>
              <w:t>/die</w:t>
            </w:r>
            <w:r w:rsidRPr="009C1249">
              <w:rPr>
                <w:rFonts w:cs="Arial"/>
              </w:rPr>
              <w:t xml:space="preserve"> Rechnungsführer</w:t>
            </w:r>
            <w:r w:rsidR="00ED194C" w:rsidRPr="009C1249">
              <w:rPr>
                <w:rFonts w:cs="Arial"/>
              </w:rPr>
              <w:t>in</w:t>
            </w:r>
            <w:r w:rsidRPr="009C1249">
              <w:rPr>
                <w:rFonts w:cs="Arial"/>
              </w:rPr>
              <w:t xml:space="preserve"> formuliert, wenn notwendig, Vorbehalte, wobei er</w:t>
            </w:r>
            <w:r w:rsidR="00ED194C" w:rsidRPr="009C1249">
              <w:rPr>
                <w:rFonts w:cs="Arial"/>
              </w:rPr>
              <w:t>/sie</w:t>
            </w:r>
            <w:r w:rsidRPr="009C1249">
              <w:rPr>
                <w:rFonts w:cs="Arial"/>
              </w:rPr>
              <w:t xml:space="preserve"> genau die Art und den Umfang dieser Vorbehalte angeben muss.</w:t>
            </w:r>
          </w:p>
          <w:p w14:paraId="388E9083" w14:textId="77777777" w:rsidR="004A2404" w:rsidRPr="009C1249" w:rsidRDefault="004A2404" w:rsidP="0073046A">
            <w:pPr>
              <w:pStyle w:val="ListParagraph"/>
              <w:numPr>
                <w:ilvl w:val="0"/>
                <w:numId w:val="47"/>
              </w:numPr>
              <w:ind w:left="1019"/>
              <w:rPr>
                <w:rFonts w:cs="Arial"/>
                <w:szCs w:val="24"/>
              </w:rPr>
            </w:pPr>
            <w:r w:rsidRPr="009C1249">
              <w:rPr>
                <w:rFonts w:cs="Arial"/>
              </w:rPr>
              <w:t>Sofern nicht anders in dieser Haushaltsordnung festgelegt, ist nur der Rechnungsführer befugt, Barmittel und Zahlungsmitteläquivalente zu verwalten. Der Rechnungsführer ist verantwortlich für deren sichere Verwahrung.</w:t>
            </w:r>
          </w:p>
          <w:p w14:paraId="504ACFD9" w14:textId="77777777" w:rsidR="008741DC" w:rsidRPr="009C1249" w:rsidRDefault="008741DC" w:rsidP="0073046A">
            <w:pPr>
              <w:pStyle w:val="ListParagraph"/>
              <w:numPr>
                <w:ilvl w:val="0"/>
                <w:numId w:val="47"/>
              </w:numPr>
              <w:ind w:left="1019"/>
              <w:rPr>
                <w:rFonts w:cs="Arial"/>
              </w:rPr>
            </w:pPr>
            <w:r w:rsidRPr="009C1249">
              <w:rPr>
                <w:rFonts w:cs="Arial"/>
              </w:rPr>
              <w:t>Der/Die Rechnungsführer/in der Europäischen Schulen kann im Rahmen der Ausübung seiner/ihrer Pflichten gewisse Aufgaben dem ihm/ihr unterstellten Personal übertragen; ausgenommen davon ist die Unterzeichnung des konsolidierten Jahresabschlusses der Europäischen Schulen.</w:t>
            </w:r>
          </w:p>
          <w:p w14:paraId="6114A500" w14:textId="77777777" w:rsidR="008741DC" w:rsidRPr="009C1249" w:rsidRDefault="00B427E9" w:rsidP="0073046A">
            <w:pPr>
              <w:pStyle w:val="ListParagraph"/>
              <w:ind w:left="1019"/>
              <w:rPr>
                <w:rFonts w:cs="Arial"/>
              </w:rPr>
            </w:pPr>
            <w:r w:rsidRPr="009C1249">
              <w:rPr>
                <w:rFonts w:cs="Arial"/>
              </w:rPr>
              <w:t>Di</w:t>
            </w:r>
            <w:r w:rsidR="008741DC" w:rsidRPr="009C1249">
              <w:rPr>
                <w:rFonts w:cs="Arial"/>
              </w:rPr>
              <w:t>ese übertragenen Aufgaben sowie die Rechte und Pflichten der beauftragten Bediensteten werden in der Übertragungsverfügung im Einzelnen festgelegt. Diese wird dem/der Anweisungsbefugten der Europäischen Schulen und den anderen maßgeblichen verantwortlichen Anweisungsbefugten übermittelt.</w:t>
            </w:r>
          </w:p>
          <w:p w14:paraId="700AE3CA" w14:textId="77777777" w:rsidR="008741DC" w:rsidRPr="009C1249" w:rsidRDefault="008741DC" w:rsidP="0073046A">
            <w:pPr>
              <w:pStyle w:val="ListParagraph"/>
              <w:numPr>
                <w:ilvl w:val="0"/>
                <w:numId w:val="47"/>
              </w:numPr>
              <w:ind w:left="1019"/>
              <w:rPr>
                <w:rFonts w:cs="Arial"/>
              </w:rPr>
            </w:pPr>
            <w:r w:rsidRPr="009C1249">
              <w:rPr>
                <w:rFonts w:cs="Arial"/>
              </w:rPr>
              <w:t xml:space="preserve">Unbeschadet der möglichen Delegierung von Aufgaben, wie unter Paragraph </w:t>
            </w:r>
            <w:r w:rsidR="009C1249">
              <w:rPr>
                <w:rFonts w:cs="Arial"/>
              </w:rPr>
              <w:t>7</w:t>
            </w:r>
            <w:r w:rsidRPr="009C1249">
              <w:rPr>
                <w:rFonts w:cs="Arial"/>
              </w:rPr>
              <w:t xml:space="preserve"> dargelegt, kann der/die Rechnungsführer/in an jeder Schule und im Büro des Generalsekretärs zusätzlich </w:t>
            </w:r>
            <w:proofErr w:type="gramStart"/>
            <w:r w:rsidRPr="009C1249">
              <w:rPr>
                <w:rFonts w:cs="Arial"/>
              </w:rPr>
              <w:t>von Korrespondent</w:t>
            </w:r>
            <w:proofErr w:type="gramEnd"/>
            <w:r w:rsidRPr="009C1249">
              <w:rPr>
                <w:rFonts w:cs="Arial"/>
              </w:rPr>
              <w:t>/</w:t>
            </w:r>
            <w:proofErr w:type="spellStart"/>
            <w:r w:rsidRPr="009C1249">
              <w:rPr>
                <w:rFonts w:cs="Arial"/>
              </w:rPr>
              <w:t>inn</w:t>
            </w:r>
            <w:proofErr w:type="spellEnd"/>
            <w:r w:rsidRPr="009C1249">
              <w:rPr>
                <w:rFonts w:cs="Arial"/>
              </w:rPr>
              <w:t xml:space="preserve">/en unterstützt werden. Diese werden in Absprache mit dem jeweiligen Verwaltungsrat, und für das Büro des Generalsekretärs, mit dem Generalsekretär, ernannt. </w:t>
            </w:r>
            <w:proofErr w:type="gramStart"/>
            <w:r w:rsidRPr="009C1249">
              <w:rPr>
                <w:rFonts w:cs="Arial"/>
              </w:rPr>
              <w:t>Die Korrespondent</w:t>
            </w:r>
            <w:proofErr w:type="gramEnd"/>
            <w:r w:rsidRPr="009C1249">
              <w:rPr>
                <w:rFonts w:cs="Arial"/>
              </w:rPr>
              <w:t>/</w:t>
            </w:r>
            <w:proofErr w:type="spellStart"/>
            <w:r w:rsidRPr="009C1249">
              <w:rPr>
                <w:rFonts w:cs="Arial"/>
              </w:rPr>
              <w:t>inn</w:t>
            </w:r>
            <w:proofErr w:type="spellEnd"/>
            <w:r w:rsidRPr="009C1249">
              <w:rPr>
                <w:rFonts w:cs="Arial"/>
              </w:rPr>
              <w:t>/en werden hierarchisch den entsprechenden Anweisungsbefugten per Delegierung unterstellt sein, jedoch unter funktionalem Aspekt den Rechnungsführungsstandards und den Verfahren unterliegen, die von dem/der Rechnungsführer/in angeordnet werden. Sie sind insbesondere für die Vorbereitung der vorläufigen einzelnen Abschlüsse der jeweiligen Schule oder des Büros des Generalsekretärs verantwortlich.</w:t>
            </w:r>
          </w:p>
          <w:p w14:paraId="6CD1A0B6" w14:textId="77777777" w:rsidR="00B80C10" w:rsidRPr="009C1249" w:rsidRDefault="008741DC" w:rsidP="0073046A">
            <w:pPr>
              <w:pStyle w:val="ListParagraph"/>
              <w:numPr>
                <w:ilvl w:val="0"/>
                <w:numId w:val="47"/>
              </w:numPr>
              <w:ind w:left="1019"/>
              <w:rPr>
                <w:rFonts w:cs="Arial"/>
              </w:rPr>
            </w:pPr>
            <w:r w:rsidRPr="009C1249">
              <w:rPr>
                <w:rFonts w:cs="Arial"/>
              </w:rPr>
              <w:t>Im Rahmen dieser Haushaltsordnung werden die jeweiligen Rollen und Verantwortlichkeiten des/der Rechnungsführer/s/in der Europäischen Schulen und der Rechnungsführer/innen per Delegierung und der Korrespondent/</w:t>
            </w:r>
            <w:proofErr w:type="spellStart"/>
            <w:r w:rsidRPr="009C1249">
              <w:rPr>
                <w:rFonts w:cs="Arial"/>
              </w:rPr>
              <w:t>inn</w:t>
            </w:r>
            <w:proofErr w:type="spellEnd"/>
            <w:r w:rsidRPr="009C1249">
              <w:rPr>
                <w:rFonts w:cs="Arial"/>
              </w:rPr>
              <w:t>/en in einer vom Generalsekretär vorgeschlagenen und der Genehmigung durch den Obersten Rat unterliegenden Charta der Aufgaben und Verantwortlichkeiten festgelegt.</w:t>
            </w:r>
          </w:p>
          <w:p w14:paraId="410F4859" w14:textId="77777777" w:rsidR="004A2404" w:rsidRPr="009C1249" w:rsidRDefault="004A2404" w:rsidP="00ED05D8">
            <w:pPr>
              <w:pStyle w:val="Subtitle"/>
              <w:rPr>
                <w:rFonts w:cs="Arial"/>
                <w:szCs w:val="24"/>
              </w:rPr>
            </w:pPr>
            <w:r w:rsidRPr="009C1249">
              <w:rPr>
                <w:rFonts w:cs="Arial"/>
              </w:rPr>
              <w:t>Artikel 36</w:t>
            </w:r>
          </w:p>
          <w:p w14:paraId="02575D45" w14:textId="77777777" w:rsidR="004A2404" w:rsidRPr="009C1249" w:rsidRDefault="004A2404" w:rsidP="00ED05D8">
            <w:pPr>
              <w:pStyle w:val="Subtitle"/>
              <w:rPr>
                <w:rFonts w:cs="Arial"/>
                <w:szCs w:val="24"/>
              </w:rPr>
            </w:pPr>
            <w:r w:rsidRPr="009C1249">
              <w:rPr>
                <w:rFonts w:cs="Arial"/>
              </w:rPr>
              <w:t>Zahlstellenverwalter</w:t>
            </w:r>
          </w:p>
          <w:p w14:paraId="6CA1D8DC" w14:textId="77777777" w:rsidR="00D32C39" w:rsidRPr="009C1249" w:rsidRDefault="004A2404" w:rsidP="00ED05D8">
            <w:pPr>
              <w:rPr>
                <w:rFonts w:cs="Arial"/>
              </w:rPr>
            </w:pPr>
            <w:r w:rsidRPr="009C1249">
              <w:rPr>
                <w:rFonts w:cs="Arial"/>
              </w:rPr>
              <w:t xml:space="preserve">Für die Zahlung bestimmter Arten von Ausgaben können auf </w:t>
            </w:r>
            <w:r w:rsidR="00A46443" w:rsidRPr="009C1249">
              <w:rPr>
                <w:rFonts w:cs="Arial"/>
              </w:rPr>
              <w:t xml:space="preserve">entsprechenden </w:t>
            </w:r>
            <w:r w:rsidRPr="009C1249">
              <w:rPr>
                <w:rFonts w:cs="Arial"/>
              </w:rPr>
              <w:t>Vorschlag</w:t>
            </w:r>
            <w:r w:rsidR="0045198D" w:rsidRPr="009C1249">
              <w:rPr>
                <w:rFonts w:cs="Arial"/>
              </w:rPr>
              <w:t xml:space="preserve"> </w:t>
            </w:r>
            <w:r w:rsidRPr="009C1249">
              <w:rPr>
                <w:rFonts w:cs="Arial"/>
              </w:rPr>
              <w:t>des Anweisungsbefugten durch den Rechnungsführer Zahlstellenkonten eingerichtet werden. In dem Beschluss werden die Verantwortlichkeiten der Zahlstellenverwalter entsprechend dem gemäß der vorliegenden Haushaltsordnung gegebenen Gesamtrahmenwerk genau festgelegt.</w:t>
            </w:r>
          </w:p>
          <w:p w14:paraId="180963FE" w14:textId="77777777" w:rsidR="005517CB" w:rsidRPr="009C1249" w:rsidRDefault="005517CB" w:rsidP="00ED05D8">
            <w:pPr>
              <w:pStyle w:val="Subtitle"/>
              <w:rPr>
                <w:rFonts w:cs="Arial"/>
                <w:szCs w:val="24"/>
              </w:rPr>
            </w:pPr>
            <w:r w:rsidRPr="009C1249">
              <w:rPr>
                <w:rFonts w:cs="Arial"/>
              </w:rPr>
              <w:t>Artikel 37</w:t>
            </w:r>
          </w:p>
          <w:p w14:paraId="3B4DB940" w14:textId="77777777" w:rsidR="005517CB" w:rsidRPr="009C1249" w:rsidRDefault="005517CB" w:rsidP="00ED05D8">
            <w:pPr>
              <w:pStyle w:val="Subtitle"/>
              <w:rPr>
                <w:rFonts w:cs="Arial"/>
                <w:szCs w:val="24"/>
              </w:rPr>
            </w:pPr>
            <w:r w:rsidRPr="009C1249">
              <w:rPr>
                <w:rFonts w:cs="Arial"/>
              </w:rPr>
              <w:t>Interessenkonflikte</w:t>
            </w:r>
          </w:p>
          <w:p w14:paraId="2FC8AC02" w14:textId="77777777" w:rsidR="00544208" w:rsidRPr="009C1249" w:rsidRDefault="005517CB" w:rsidP="00ED05D8">
            <w:pPr>
              <w:rPr>
                <w:rFonts w:cs="Arial"/>
              </w:rPr>
            </w:pPr>
            <w:r w:rsidRPr="009C1249">
              <w:rPr>
                <w:rFonts w:cs="Arial"/>
              </w:rPr>
              <w:t>Den</w:t>
            </w:r>
            <w:r w:rsidR="0045198D" w:rsidRPr="009C1249">
              <w:rPr>
                <w:rFonts w:cs="Arial"/>
              </w:rPr>
              <w:t xml:space="preserve"> </w:t>
            </w:r>
            <w:r w:rsidRPr="009C1249">
              <w:rPr>
                <w:rFonts w:cs="Arial"/>
              </w:rPr>
              <w:t>Finanzakteuren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allen</w:t>
            </w:r>
            <w:r w:rsidR="0045198D" w:rsidRPr="009C1249">
              <w:rPr>
                <w:rFonts w:cs="Arial"/>
              </w:rPr>
              <w:t xml:space="preserve"> </w:t>
            </w:r>
            <w:r w:rsidRPr="009C1249">
              <w:rPr>
                <w:rFonts w:cs="Arial"/>
              </w:rPr>
              <w:t>Personen,</w:t>
            </w:r>
            <w:r w:rsidR="00544208" w:rsidRPr="009C1249">
              <w:rPr>
                <w:rFonts w:cs="Arial"/>
              </w:rPr>
              <w:t xml:space="preserve"> einschließlich nationaler Behörden auf jeder Ebene,</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Bereichen Haushaltsführung</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Finanzmanagement,</w:t>
            </w:r>
            <w:r w:rsidR="0045198D" w:rsidRPr="009C1249">
              <w:rPr>
                <w:rFonts w:cs="Arial"/>
              </w:rPr>
              <w:t xml:space="preserve"> </w:t>
            </w:r>
            <w:r w:rsidRPr="009C1249">
              <w:rPr>
                <w:rFonts w:cs="Arial"/>
              </w:rPr>
              <w:t>d.h.</w:t>
            </w:r>
            <w:r w:rsidR="0045198D" w:rsidRPr="009C1249">
              <w:rPr>
                <w:rFonts w:cs="Arial"/>
              </w:rPr>
              <w:t xml:space="preserve"> </w:t>
            </w:r>
            <w:r w:rsidRPr="009C1249">
              <w:rPr>
                <w:rFonts w:cs="Arial"/>
              </w:rPr>
              <w:t>auch</w:t>
            </w:r>
            <w:r w:rsidR="0045198D" w:rsidRPr="009C1249">
              <w:rPr>
                <w:rFonts w:cs="Arial"/>
              </w:rPr>
              <w:t xml:space="preserve"> </w:t>
            </w:r>
            <w:r w:rsidRPr="009C1249">
              <w:rPr>
                <w:rFonts w:cs="Arial"/>
              </w:rPr>
              <w:t>hinsichtlich</w:t>
            </w:r>
            <w:r w:rsidR="0045198D" w:rsidRPr="009C1249">
              <w:rPr>
                <w:rFonts w:cs="Arial"/>
              </w:rPr>
              <w:t xml:space="preserve"> </w:t>
            </w:r>
            <w:r w:rsidRPr="009C1249">
              <w:rPr>
                <w:rFonts w:cs="Arial"/>
              </w:rPr>
              <w:t>der vorbereitenden</w:t>
            </w:r>
            <w:r w:rsidR="0045198D" w:rsidRPr="009C1249">
              <w:rPr>
                <w:rFonts w:cs="Arial"/>
              </w:rPr>
              <w:t xml:space="preserve"> </w:t>
            </w:r>
            <w:r w:rsidRPr="009C1249">
              <w:rPr>
                <w:rFonts w:cs="Arial"/>
              </w:rPr>
              <w:t>Aufgaben</w:t>
            </w:r>
            <w:r w:rsidR="0045198D" w:rsidRPr="009C1249">
              <w:rPr>
                <w:rFonts w:cs="Arial"/>
              </w:rPr>
              <w:t xml:space="preserve"> </w:t>
            </w:r>
            <w:r w:rsidRPr="009C1249">
              <w:rPr>
                <w:rFonts w:cs="Arial"/>
              </w:rPr>
              <w:t>hierzu,</w:t>
            </w:r>
            <w:r w:rsidR="0045198D" w:rsidRPr="009C1249">
              <w:rPr>
                <w:rFonts w:cs="Arial"/>
              </w:rPr>
              <w:t xml:space="preserve"> </w:t>
            </w:r>
            <w:r w:rsidRPr="009C1249">
              <w:rPr>
                <w:rFonts w:cs="Arial"/>
              </w:rPr>
              <w:t>sowie</w:t>
            </w:r>
            <w:r w:rsidR="0045198D" w:rsidRPr="009C1249">
              <w:rPr>
                <w:rFonts w:cs="Arial"/>
              </w:rPr>
              <w:t xml:space="preserve"> </w:t>
            </w:r>
            <w:r w:rsidRPr="009C1249">
              <w:rPr>
                <w:rFonts w:cs="Arial"/>
              </w:rPr>
              <w:t>Audit</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Kontrolle</w:t>
            </w:r>
            <w:r w:rsidR="0045198D" w:rsidRPr="009C1249">
              <w:rPr>
                <w:rFonts w:cs="Arial"/>
              </w:rPr>
              <w:t xml:space="preserve"> </w:t>
            </w:r>
            <w:r w:rsidRPr="009C1249">
              <w:rPr>
                <w:rFonts w:cs="Arial"/>
              </w:rPr>
              <w:t>Aufgaben wahrnehmen,</w:t>
            </w:r>
            <w:r w:rsidR="0045198D" w:rsidRPr="009C1249">
              <w:rPr>
                <w:rFonts w:cs="Arial"/>
              </w:rPr>
              <w:t xml:space="preserve"> </w:t>
            </w:r>
            <w:r w:rsidRPr="009C1249">
              <w:rPr>
                <w:rFonts w:cs="Arial"/>
              </w:rPr>
              <w:t>ist</w:t>
            </w:r>
            <w:r w:rsidR="0045198D" w:rsidRPr="009C1249">
              <w:rPr>
                <w:rFonts w:cs="Arial"/>
              </w:rPr>
              <w:t xml:space="preserve"> </w:t>
            </w:r>
            <w:r w:rsidRPr="009C1249">
              <w:rPr>
                <w:rFonts w:cs="Arial"/>
              </w:rPr>
              <w:t>jede</w:t>
            </w:r>
            <w:r w:rsidR="0045198D" w:rsidRPr="009C1249">
              <w:rPr>
                <w:rFonts w:cs="Arial"/>
              </w:rPr>
              <w:t xml:space="preserve"> </w:t>
            </w:r>
            <w:r w:rsidRPr="009C1249">
              <w:rPr>
                <w:rFonts w:cs="Arial"/>
              </w:rPr>
              <w:t>Handlung</w:t>
            </w:r>
            <w:r w:rsidR="0045198D" w:rsidRPr="009C1249">
              <w:rPr>
                <w:rFonts w:cs="Arial"/>
              </w:rPr>
              <w:t xml:space="preserve"> </w:t>
            </w:r>
            <w:r w:rsidRPr="009C1249">
              <w:rPr>
                <w:rFonts w:cs="Arial"/>
              </w:rPr>
              <w:t>untersagt,</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eigene</w:t>
            </w:r>
            <w:r w:rsidR="0045198D" w:rsidRPr="009C1249">
              <w:rPr>
                <w:rFonts w:cs="Arial"/>
              </w:rPr>
              <w:t xml:space="preserve"> </w:t>
            </w:r>
            <w:r w:rsidRPr="009C1249">
              <w:rPr>
                <w:rFonts w:cs="Arial"/>
              </w:rPr>
              <w:t>Interessen</w:t>
            </w:r>
            <w:r w:rsidR="0045198D" w:rsidRPr="009C1249">
              <w:rPr>
                <w:rFonts w:cs="Arial"/>
              </w:rPr>
              <w:t xml:space="preserve"> </w:t>
            </w:r>
            <w:r w:rsidRPr="009C1249">
              <w:rPr>
                <w:rFonts w:cs="Arial"/>
              </w:rPr>
              <w:t>mit denen der Schulen oder</w:t>
            </w:r>
            <w:r w:rsidR="0045198D" w:rsidRPr="009C1249">
              <w:rPr>
                <w:rFonts w:cs="Arial"/>
              </w:rPr>
              <w:t xml:space="preserve"> </w:t>
            </w:r>
            <w:r w:rsidRPr="009C1249">
              <w:rPr>
                <w:rFonts w:cs="Arial"/>
              </w:rPr>
              <w:t xml:space="preserve">der in Artikel 25 der </w:t>
            </w:r>
            <w:r w:rsidR="00A46443" w:rsidRPr="009C1249">
              <w:rPr>
                <w:rFonts w:cs="Arial"/>
              </w:rPr>
              <w:t>Satzungsvereinbarung</w:t>
            </w:r>
            <w:r w:rsidRPr="009C1249">
              <w:rPr>
                <w:rFonts w:cs="Arial"/>
              </w:rPr>
              <w:t xml:space="preserve"> der</w:t>
            </w:r>
            <w:r w:rsidR="0045198D" w:rsidRPr="009C1249">
              <w:rPr>
                <w:rFonts w:cs="Arial"/>
              </w:rPr>
              <w:t xml:space="preserve"> </w:t>
            </w:r>
            <w:r w:rsidRPr="009C1249">
              <w:rPr>
                <w:rFonts w:cs="Arial"/>
              </w:rPr>
              <w:t>Europäischen Schulen</w:t>
            </w:r>
            <w:r w:rsidR="0045198D" w:rsidRPr="009C1249">
              <w:rPr>
                <w:rFonts w:cs="Arial"/>
              </w:rPr>
              <w:t xml:space="preserve"> </w:t>
            </w:r>
            <w:r w:rsidRPr="009C1249">
              <w:rPr>
                <w:rFonts w:cs="Arial"/>
              </w:rPr>
              <w:t xml:space="preserve">genannten Vertragsparteien in Konflikt geraten könnten. </w:t>
            </w:r>
            <w:r w:rsidR="00544208" w:rsidRPr="009C1249">
              <w:rPr>
                <w:rFonts w:cs="Arial"/>
              </w:rPr>
              <w:t xml:space="preserve">Sie werden auch </w:t>
            </w:r>
            <w:r w:rsidR="00544208" w:rsidRPr="009C1249">
              <w:rPr>
                <w:rFonts w:cs="Arial"/>
              </w:rPr>
              <w:lastRenderedPageBreak/>
              <w:t>geeignete Maßnahmen ergreifen, um einen Interessenkonflikt in den Funktionen unter ihrer Verantwortung zu vermeiden und Situationen abzuklären, die objektiv als ein Interessenkonflikt wahrgenommen werden könnten. Wenn ein solches Risiko besteht, hat der/die betreffende Handlungsträger/in von dieser Handlung abzusehen und den/die Anweisungsbefugte/n zu befassen, der/die schriftlich bestätigen wird, ob ein Interessenkonflikt vorliegt. Wenn festgestellt wird, dass ein Interessenkonflikt vorliegt, wird der/die zuständige Anweisungsbefugte sicherstellen, dass die betroffene Person jede Tätigkeit in dieser Angelegenheit einstellt. Ist die betroffene Person ein/e Anweisungsbefugte/r per Delegierung, übergibt er/sie die Angelegenheit dem Generalsekretär der Europäischen Schulen, welcher die entsprechenden Maßnahmen ergreift. Falls die betreffende Person der Generalsekretär ist, wird die Angelegenheit dem Obersten Rat übergeben, der darüber befindet.</w:t>
            </w:r>
          </w:p>
          <w:p w14:paraId="407BA7D0" w14:textId="77777777" w:rsidR="005517CB" w:rsidRPr="009C1249" w:rsidRDefault="005517CB" w:rsidP="00ED05D8">
            <w:pPr>
              <w:rPr>
                <w:rFonts w:cs="Arial"/>
              </w:rPr>
            </w:pPr>
            <w:r w:rsidRPr="009C1249">
              <w:rPr>
                <w:rFonts w:cs="Arial"/>
              </w:rPr>
              <w:t>Ein</w:t>
            </w:r>
            <w:r w:rsidR="0045198D" w:rsidRPr="009C1249">
              <w:rPr>
                <w:rFonts w:cs="Arial"/>
              </w:rPr>
              <w:t xml:space="preserve"> </w:t>
            </w:r>
            <w:r w:rsidRPr="009C1249">
              <w:rPr>
                <w:rFonts w:cs="Arial"/>
              </w:rPr>
              <w:t>Interessenkonflikt</w:t>
            </w:r>
            <w:r w:rsidR="0045198D" w:rsidRPr="009C1249">
              <w:rPr>
                <w:rFonts w:cs="Arial"/>
              </w:rPr>
              <w:t xml:space="preserve"> </w:t>
            </w:r>
            <w:r w:rsidRPr="009C1249">
              <w:rPr>
                <w:rFonts w:cs="Arial"/>
              </w:rPr>
              <w:t>besteht,</w:t>
            </w:r>
            <w:r w:rsidR="0045198D" w:rsidRPr="009C1249">
              <w:rPr>
                <w:rFonts w:cs="Arial"/>
              </w:rPr>
              <w:t xml:space="preserve"> </w:t>
            </w:r>
            <w:r w:rsidRPr="009C1249">
              <w:rPr>
                <w:rFonts w:cs="Arial"/>
              </w:rPr>
              <w:t>wenn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unparteiische</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objektive Wahrnehmung der Aufgaben eines Finanzakteurs oder einer anderen wie oben beschriebenen</w:t>
            </w:r>
            <w:r w:rsidR="0045198D" w:rsidRPr="009C1249">
              <w:rPr>
                <w:rFonts w:cs="Arial"/>
              </w:rPr>
              <w:t xml:space="preserve"> </w:t>
            </w:r>
            <w:r w:rsidRPr="009C1249">
              <w:rPr>
                <w:rFonts w:cs="Arial"/>
              </w:rPr>
              <w:t>Person</w:t>
            </w:r>
            <w:r w:rsidR="0045198D" w:rsidRPr="009C1249">
              <w:rPr>
                <w:rFonts w:cs="Arial"/>
              </w:rPr>
              <w:t xml:space="preserve"> </w:t>
            </w:r>
            <w:r w:rsidRPr="009C1249">
              <w:rPr>
                <w:rFonts w:cs="Arial"/>
              </w:rPr>
              <w:t>aus</w:t>
            </w:r>
            <w:r w:rsidR="0045198D" w:rsidRPr="009C1249">
              <w:rPr>
                <w:rFonts w:cs="Arial"/>
              </w:rPr>
              <w:t xml:space="preserve"> </w:t>
            </w:r>
            <w:r w:rsidRPr="009C1249">
              <w:rPr>
                <w:rFonts w:cs="Arial"/>
              </w:rPr>
              <w:t>familiären</w:t>
            </w:r>
            <w:r w:rsidR="0045198D" w:rsidRPr="009C1249">
              <w:rPr>
                <w:rFonts w:cs="Arial"/>
              </w:rPr>
              <w:t xml:space="preserve"> </w:t>
            </w:r>
            <w:r w:rsidRPr="009C1249">
              <w:rPr>
                <w:rFonts w:cs="Arial"/>
              </w:rPr>
              <w:t>oder gefühlsmäßigen</w:t>
            </w:r>
            <w:r w:rsidR="0045198D" w:rsidRPr="009C1249">
              <w:rPr>
                <w:rFonts w:cs="Arial"/>
              </w:rPr>
              <w:t xml:space="preserve"> </w:t>
            </w:r>
            <w:r w:rsidRPr="009C1249">
              <w:rPr>
                <w:rFonts w:cs="Arial"/>
              </w:rPr>
              <w:t>Gründen,</w:t>
            </w:r>
            <w:r w:rsidR="0045198D" w:rsidRPr="009C1249">
              <w:rPr>
                <w:rFonts w:cs="Arial"/>
              </w:rPr>
              <w:t xml:space="preserve"> </w:t>
            </w:r>
            <w:r w:rsidRPr="009C1249">
              <w:rPr>
                <w:rFonts w:cs="Arial"/>
              </w:rPr>
              <w:t>aus Gründen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politischen</w:t>
            </w:r>
            <w:r w:rsidR="0045198D" w:rsidRPr="009C1249">
              <w:rPr>
                <w:rFonts w:cs="Arial"/>
              </w:rPr>
              <w:t xml:space="preserve"> </w:t>
            </w:r>
            <w:r w:rsidRPr="009C1249">
              <w:rPr>
                <w:rFonts w:cs="Arial"/>
              </w:rPr>
              <w:t>Übereinstimmung</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nationalen</w:t>
            </w:r>
            <w:r w:rsidR="0045198D" w:rsidRPr="009C1249">
              <w:rPr>
                <w:rFonts w:cs="Arial"/>
              </w:rPr>
              <w:t xml:space="preserve"> </w:t>
            </w:r>
            <w:r w:rsidRPr="009C1249">
              <w:rPr>
                <w:rFonts w:cs="Arial"/>
              </w:rPr>
              <w:t>Zugehörigkeit, des</w:t>
            </w:r>
            <w:r w:rsidR="0045198D" w:rsidRPr="009C1249">
              <w:rPr>
                <w:rFonts w:cs="Arial"/>
              </w:rPr>
              <w:t xml:space="preserve"> </w:t>
            </w:r>
            <w:r w:rsidRPr="009C1249">
              <w:rPr>
                <w:rFonts w:cs="Arial"/>
              </w:rPr>
              <w:t>wirtschaftlichen</w:t>
            </w:r>
            <w:r w:rsidR="0045198D" w:rsidRPr="009C1249">
              <w:rPr>
                <w:rFonts w:cs="Arial"/>
              </w:rPr>
              <w:t xml:space="preserve"> </w:t>
            </w:r>
            <w:r w:rsidRPr="009C1249">
              <w:rPr>
                <w:rFonts w:cs="Arial"/>
              </w:rPr>
              <w:t>Interesses</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aus</w:t>
            </w:r>
            <w:r w:rsidR="0045198D" w:rsidRPr="009C1249">
              <w:rPr>
                <w:rFonts w:cs="Arial"/>
              </w:rPr>
              <w:t xml:space="preserve"> </w:t>
            </w:r>
            <w:r w:rsidRPr="009C1249">
              <w:rPr>
                <w:rFonts w:cs="Arial"/>
              </w:rPr>
              <w:t>anderen</w:t>
            </w:r>
            <w:r w:rsidR="0045198D" w:rsidRPr="009C1249">
              <w:rPr>
                <w:rFonts w:cs="Arial"/>
              </w:rPr>
              <w:t xml:space="preserve"> </w:t>
            </w:r>
            <w:r w:rsidRPr="009C1249">
              <w:rPr>
                <w:rFonts w:cs="Arial"/>
              </w:rPr>
              <w:t>Gründen,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einer Gemeinsamkeit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Interessen</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Begünstigten beruhen,</w:t>
            </w:r>
            <w:r w:rsidR="0045198D" w:rsidRPr="009C1249">
              <w:rPr>
                <w:rFonts w:cs="Arial"/>
              </w:rPr>
              <w:t xml:space="preserve"> </w:t>
            </w:r>
            <w:r w:rsidRPr="009C1249">
              <w:rPr>
                <w:rFonts w:cs="Arial"/>
              </w:rPr>
              <w:t>beeinträchtigt wird.</w:t>
            </w:r>
          </w:p>
          <w:p w14:paraId="62E19D4B" w14:textId="77777777" w:rsidR="005517CB" w:rsidRPr="009C1249" w:rsidRDefault="005517CB" w:rsidP="00ED05D8">
            <w:pPr>
              <w:rPr>
                <w:rFonts w:cs="Arial"/>
              </w:rPr>
            </w:pPr>
            <w:r w:rsidRPr="009C1249">
              <w:rPr>
                <w:rFonts w:cs="Arial"/>
              </w:rPr>
              <w:t>Der Generalsekretär erlässt Vorschriften zur Vermeidung von Interessenkonflikten und zum Umgang mit Interessenkonflikten.</w:t>
            </w:r>
          </w:p>
          <w:p w14:paraId="045C3212" w14:textId="77777777" w:rsidR="00E66722" w:rsidRPr="009C1249" w:rsidRDefault="00E66722" w:rsidP="00AE0891">
            <w:pPr>
              <w:pStyle w:val="Heading2"/>
            </w:pPr>
            <w:r w:rsidRPr="009C1249">
              <w:t>Abschnitt II</w:t>
            </w:r>
            <w:r w:rsidR="00FD374B" w:rsidRPr="009C1249">
              <w:t xml:space="preserve"> </w:t>
            </w:r>
          </w:p>
          <w:p w14:paraId="5FF99EA0" w14:textId="77777777" w:rsidR="004A2404" w:rsidRPr="009C1249" w:rsidRDefault="00FD374B" w:rsidP="00AE0891">
            <w:pPr>
              <w:pStyle w:val="Heading2"/>
            </w:pPr>
            <w:r w:rsidRPr="009C1249">
              <w:t>VERANTWORTLICHKEIT DER AKTEURE DES HAUSHALTS</w:t>
            </w:r>
          </w:p>
          <w:p w14:paraId="064741E9" w14:textId="77777777" w:rsidR="004A2404" w:rsidRPr="009C1249" w:rsidRDefault="004A2404" w:rsidP="00ED05D8">
            <w:pPr>
              <w:pStyle w:val="Subtitle"/>
              <w:rPr>
                <w:rFonts w:cs="Arial"/>
                <w:bCs/>
                <w:szCs w:val="24"/>
              </w:rPr>
            </w:pPr>
            <w:r w:rsidRPr="009C1249">
              <w:rPr>
                <w:rFonts w:cs="Arial"/>
              </w:rPr>
              <w:t>Artikel 38</w:t>
            </w:r>
          </w:p>
          <w:p w14:paraId="76B83CB1" w14:textId="77777777" w:rsidR="004A2404" w:rsidRPr="009C1249" w:rsidRDefault="004A2404" w:rsidP="00ED05D8">
            <w:pPr>
              <w:pStyle w:val="Subtitle"/>
              <w:rPr>
                <w:rFonts w:cs="Arial"/>
                <w:bCs/>
                <w:szCs w:val="24"/>
              </w:rPr>
            </w:pPr>
            <w:r w:rsidRPr="009C1249">
              <w:rPr>
                <w:rFonts w:cs="Arial"/>
              </w:rPr>
              <w:t>Der Rückzug der Delegierung oder Sub-Delegierung</w:t>
            </w:r>
            <w:r w:rsidR="00A46443" w:rsidRPr="009C1249">
              <w:rPr>
                <w:rFonts w:cs="Arial"/>
              </w:rPr>
              <w:t xml:space="preserve"> und die </w:t>
            </w:r>
            <w:r w:rsidR="00347EF8" w:rsidRPr="009C1249">
              <w:rPr>
                <w:rFonts w:cs="Arial"/>
              </w:rPr>
              <w:t>Aussetzung von</w:t>
            </w:r>
            <w:r w:rsidRPr="009C1249">
              <w:rPr>
                <w:rFonts w:cs="Arial"/>
              </w:rPr>
              <w:t xml:space="preserve"> Aufgaben, die Akteuren des Haushalts übertragen wurden</w:t>
            </w:r>
          </w:p>
          <w:p w14:paraId="14FD4338" w14:textId="77777777" w:rsidR="004A2404" w:rsidRPr="009C1249" w:rsidRDefault="004A2404" w:rsidP="0073046A">
            <w:pPr>
              <w:pStyle w:val="ListParagraph"/>
              <w:numPr>
                <w:ilvl w:val="0"/>
                <w:numId w:val="50"/>
              </w:numPr>
              <w:ind w:left="1019"/>
              <w:rPr>
                <w:rFonts w:cs="Arial"/>
              </w:rPr>
            </w:pPr>
            <w:r w:rsidRPr="009C1249">
              <w:rPr>
                <w:rFonts w:cs="Arial"/>
              </w:rPr>
              <w:t xml:space="preserve">Die Delegierung bzw. Sub-Delegierung der Anweisungsbefugten per Delegierung und Sub-Delegierung können jederzeit vorübergehend oder endgültig von der Stelle zurückgezogen werden, die die </w:t>
            </w:r>
            <w:proofErr w:type="spellStart"/>
            <w:r w:rsidRPr="009C1249">
              <w:rPr>
                <w:rFonts w:cs="Arial"/>
              </w:rPr>
              <w:t>Befugnisübertragung</w:t>
            </w:r>
            <w:proofErr w:type="spellEnd"/>
            <w:r w:rsidRPr="009C1249">
              <w:rPr>
                <w:rFonts w:cs="Arial"/>
              </w:rPr>
              <w:t xml:space="preserve"> vorgenommen hat.</w:t>
            </w:r>
          </w:p>
          <w:p w14:paraId="53088AFE" w14:textId="77777777" w:rsidR="004A2404" w:rsidRPr="009C1249" w:rsidRDefault="004A2404" w:rsidP="0073046A">
            <w:pPr>
              <w:pStyle w:val="ListParagraph"/>
              <w:ind w:left="1019"/>
              <w:rPr>
                <w:rFonts w:cs="Arial"/>
              </w:rPr>
            </w:pPr>
            <w:r w:rsidRPr="009C1249">
              <w:rPr>
                <w:rFonts w:cs="Arial"/>
              </w:rPr>
              <w:t>Der Anweisungsbefugte der Europäischen Schulen kann jederzeit seine Zustimmung zu einer spezifischen Sub-Delegierung zurückziehen.</w:t>
            </w:r>
          </w:p>
          <w:p w14:paraId="09C90F57" w14:textId="77777777" w:rsidR="004A2404" w:rsidRPr="009C1249" w:rsidRDefault="004A2404" w:rsidP="0073046A">
            <w:pPr>
              <w:pStyle w:val="ListParagraph"/>
              <w:numPr>
                <w:ilvl w:val="0"/>
                <w:numId w:val="50"/>
              </w:numPr>
              <w:ind w:left="1019"/>
              <w:rPr>
                <w:rFonts w:cs="Arial"/>
              </w:rPr>
            </w:pPr>
            <w:r w:rsidRPr="009C1249">
              <w:rPr>
                <w:rFonts w:cs="Arial"/>
              </w:rPr>
              <w:t>Der Rechnungsführer oder Zahlstellenverwalter, oder beide, können jederzeit vorübergehend oder endgültig von der Stelle, die sie eingesetzt hat, suspendiert werden.</w:t>
            </w:r>
          </w:p>
          <w:p w14:paraId="015E20A6" w14:textId="77777777" w:rsidR="004A2404" w:rsidRPr="009C1249" w:rsidRDefault="004A2404" w:rsidP="0073046A">
            <w:pPr>
              <w:pStyle w:val="ListParagraph"/>
              <w:numPr>
                <w:ilvl w:val="0"/>
                <w:numId w:val="50"/>
              </w:numPr>
              <w:ind w:left="1019"/>
              <w:rPr>
                <w:rFonts w:cs="Arial"/>
              </w:rPr>
            </w:pPr>
            <w:r w:rsidRPr="009C1249">
              <w:rPr>
                <w:rFonts w:cs="Arial"/>
              </w:rPr>
              <w:t>Dieser Artikel gilt unbeschadet jeglicher gegen die Akteure des Haushalts gemäß Absatz 1 und 2 ergriffener Disziplinarmaßnahmen.</w:t>
            </w:r>
          </w:p>
          <w:p w14:paraId="131741F2" w14:textId="77777777" w:rsidR="00D32C39" w:rsidRPr="009C1249" w:rsidRDefault="004A2404" w:rsidP="00422E8B">
            <w:pPr>
              <w:pStyle w:val="Subtitle"/>
              <w:rPr>
                <w:rFonts w:cs="Arial"/>
                <w:szCs w:val="24"/>
              </w:rPr>
            </w:pPr>
            <w:r w:rsidRPr="009C1249">
              <w:rPr>
                <w:rFonts w:cs="Arial"/>
              </w:rPr>
              <w:t>Artikel 39</w:t>
            </w:r>
          </w:p>
          <w:p w14:paraId="7E4998E2" w14:textId="77777777" w:rsidR="004A2404" w:rsidRPr="009C1249" w:rsidRDefault="004A2404" w:rsidP="00422E8B">
            <w:pPr>
              <w:pStyle w:val="Subtitle"/>
              <w:rPr>
                <w:rFonts w:cs="Arial"/>
                <w:strike/>
                <w:szCs w:val="24"/>
              </w:rPr>
            </w:pPr>
            <w:r w:rsidRPr="009C1249">
              <w:rPr>
                <w:rFonts w:cs="Arial"/>
              </w:rPr>
              <w:t>Bezüglich der Haftung der verantwortlichen Anweisungsbefugten geltende Vorschriften</w:t>
            </w:r>
          </w:p>
          <w:p w14:paraId="687B15BD" w14:textId="77777777" w:rsidR="004A2404" w:rsidRPr="009C1249" w:rsidRDefault="004A2404" w:rsidP="0073046A">
            <w:pPr>
              <w:pStyle w:val="ListParagraph"/>
              <w:numPr>
                <w:ilvl w:val="0"/>
                <w:numId w:val="51"/>
              </w:numPr>
              <w:ind w:left="1019"/>
              <w:rPr>
                <w:rFonts w:cs="Arial"/>
                <w:szCs w:val="24"/>
              </w:rPr>
            </w:pPr>
            <w:r w:rsidRPr="009C1249">
              <w:rPr>
                <w:rFonts w:cs="Arial"/>
              </w:rPr>
              <w:t>Der Anweisungsbefugte der Europäischen Schulen unterliegt Disziplinarmaßnahmen und gegebenenfalls der Zahlung von Schadenersatz, wenn er vorsätzlich oder grob fahrlässig,</w:t>
            </w:r>
          </w:p>
          <w:p w14:paraId="54FDF104" w14:textId="77777777" w:rsidR="004A2404" w:rsidRPr="009C1249" w:rsidRDefault="004A2404" w:rsidP="0073046A">
            <w:pPr>
              <w:pStyle w:val="ListParagraph"/>
              <w:numPr>
                <w:ilvl w:val="0"/>
                <w:numId w:val="55"/>
              </w:numPr>
              <w:ind w:left="2295"/>
              <w:rPr>
                <w:rFonts w:cs="Arial"/>
              </w:rPr>
            </w:pPr>
            <w:r w:rsidRPr="009C1249">
              <w:rPr>
                <w:rFonts w:cs="Arial"/>
              </w:rPr>
              <w:t>unter Missachtung dieser Haushaltsordnung fälschlicherweise einzutreibende Forderungen feststellt oder Einziehungsanordnungen erteilt, Mittelbindungen vornimmt oder Auszahlungsanordnungen unterzeichnet;</w:t>
            </w:r>
          </w:p>
          <w:p w14:paraId="2D13FBDF" w14:textId="77777777" w:rsidR="004A2404" w:rsidRPr="009C1249" w:rsidRDefault="004A2404" w:rsidP="0073046A">
            <w:pPr>
              <w:pStyle w:val="ListParagraph"/>
              <w:numPr>
                <w:ilvl w:val="0"/>
                <w:numId w:val="55"/>
              </w:numPr>
              <w:ind w:left="2295"/>
              <w:rPr>
                <w:rFonts w:cs="Arial"/>
              </w:rPr>
            </w:pPr>
            <w:r w:rsidRPr="009C1249">
              <w:rPr>
                <w:rFonts w:cs="Arial"/>
              </w:rPr>
              <w:t xml:space="preserve">es unterlässt, ein Dokument über einen ausstehenden Betrag auszustellen, die Ausstellung einer Einziehungsanordnung versäumt oder verspätet vornimmt oder eine Auszahlungsanordnung verspätet ausstellt und dadurch die </w:t>
            </w:r>
            <w:r w:rsidRPr="009C1249">
              <w:rPr>
                <w:rFonts w:cs="Arial"/>
              </w:rPr>
              <w:lastRenderedPageBreak/>
              <w:t>Schulen oder das Büro des Generalsekretärs zivilrechtlichen Schritten durch Dritte aussetzt.</w:t>
            </w:r>
          </w:p>
          <w:p w14:paraId="72B2768C" w14:textId="77777777" w:rsidR="004A2404" w:rsidRPr="009C1249" w:rsidRDefault="004A2404" w:rsidP="0073046A">
            <w:pPr>
              <w:pStyle w:val="ListParagraph"/>
              <w:numPr>
                <w:ilvl w:val="0"/>
                <w:numId w:val="51"/>
              </w:numPr>
              <w:ind w:left="1019"/>
              <w:rPr>
                <w:rFonts w:cs="Arial"/>
                <w:szCs w:val="24"/>
              </w:rPr>
            </w:pPr>
            <w:r w:rsidRPr="009C1249">
              <w:rPr>
                <w:rFonts w:cs="Arial"/>
              </w:rPr>
              <w:t>Ein Anweisungsbefugter per Del</w:t>
            </w:r>
            <w:r w:rsidR="003E3832" w:rsidRPr="009C1249">
              <w:rPr>
                <w:rFonts w:cs="Arial"/>
              </w:rPr>
              <w:t>e</w:t>
            </w:r>
            <w:r w:rsidRPr="009C1249">
              <w:rPr>
                <w:rFonts w:cs="Arial"/>
              </w:rPr>
              <w:t>gierung oder Sub-Delegierung, der einschätzt, dass eine Entscheidung, die in seiner Verantwortung liegt, regelwidrig ist oder dem Grundsatz der</w:t>
            </w:r>
            <w:r w:rsidR="003E3832" w:rsidRPr="009C1249">
              <w:rPr>
                <w:rFonts w:cs="Arial"/>
              </w:rPr>
              <w:t xml:space="preserve"> wirtschaftlichen Haushaltsführ</w:t>
            </w:r>
            <w:r w:rsidRPr="009C1249">
              <w:rPr>
                <w:rFonts w:cs="Arial"/>
              </w:rPr>
              <w:t xml:space="preserve">ung </w:t>
            </w:r>
            <w:r w:rsidR="00347EF8" w:rsidRPr="009C1249">
              <w:rPr>
                <w:rFonts w:cs="Arial"/>
              </w:rPr>
              <w:t>zuwiderläuft</w:t>
            </w:r>
            <w:r w:rsidRPr="009C1249">
              <w:rPr>
                <w:rFonts w:cs="Arial"/>
              </w:rPr>
              <w:t>, informiert die delegierende Stelle schriftlich über diesen Sachverhalt. Wenn die delegierende Stelle daraufhin dem Anweisungsbefugten per Delegierung oder Sub-Delegierung schriftlich eine angemessene Anordnung erteilt, diese Entscheidung zu treffen, so kann der Anweisungsbefugte nicht mehr dafür haftbar gemacht werden.</w:t>
            </w:r>
          </w:p>
          <w:p w14:paraId="437ABF36" w14:textId="77777777" w:rsidR="004A2404" w:rsidRPr="009C1249" w:rsidRDefault="004A2404" w:rsidP="0073046A">
            <w:pPr>
              <w:pStyle w:val="ListParagraph"/>
              <w:numPr>
                <w:ilvl w:val="0"/>
                <w:numId w:val="51"/>
              </w:numPr>
              <w:ind w:left="1019"/>
              <w:rPr>
                <w:rFonts w:cs="Arial"/>
                <w:szCs w:val="24"/>
              </w:rPr>
            </w:pPr>
            <w:r w:rsidRPr="009C1249">
              <w:rPr>
                <w:rFonts w:cs="Arial"/>
              </w:rPr>
              <w:t>Im Fall der Delegierung (</w:t>
            </w:r>
            <w:proofErr w:type="spellStart"/>
            <w:r w:rsidRPr="009C1249">
              <w:rPr>
                <w:rFonts w:cs="Arial"/>
              </w:rPr>
              <w:t>Befugnisübertragung</w:t>
            </w:r>
            <w:proofErr w:type="spellEnd"/>
            <w:r w:rsidRPr="009C1249">
              <w:rPr>
                <w:rFonts w:cs="Arial"/>
              </w:rPr>
              <w:t>) bleibt der Anweisungsbefugte der Europäischen Schulen weiterhin verantwortlich für die Effizienz und Effektivität des eingeführten internen Management- und Kontroll-Systems und für die Auswahl des Anweisungsbefugten per Delegierung.</w:t>
            </w:r>
          </w:p>
          <w:p w14:paraId="57065940" w14:textId="77777777" w:rsidR="004A2404" w:rsidRPr="009C1249" w:rsidRDefault="004A2404" w:rsidP="0073046A">
            <w:pPr>
              <w:pStyle w:val="ListParagraph"/>
              <w:numPr>
                <w:ilvl w:val="0"/>
                <w:numId w:val="51"/>
              </w:numPr>
              <w:ind w:left="1019"/>
              <w:rPr>
                <w:rFonts w:cs="Arial"/>
                <w:szCs w:val="24"/>
              </w:rPr>
            </w:pPr>
            <w:r w:rsidRPr="009C1249">
              <w:rPr>
                <w:rFonts w:cs="Arial"/>
              </w:rPr>
              <w:t xml:space="preserve">Unbeschadet der </w:t>
            </w:r>
            <w:r w:rsidR="00A46443" w:rsidRPr="009C1249">
              <w:rPr>
                <w:rFonts w:cs="Arial"/>
              </w:rPr>
              <w:t>der Absätze 2 und 3</w:t>
            </w:r>
            <w:r w:rsidRPr="009C1249">
              <w:rPr>
                <w:rFonts w:cs="Arial"/>
              </w:rPr>
              <w:t xml:space="preserve"> unterliegen die per Delegierung oder per Subdelegierung ernannten Anweisungsbefugten für ihre im Rahmen der ihnen übertragenen Befugnisse ausgeführten Handlungen</w:t>
            </w:r>
            <w:r w:rsidR="0045198D" w:rsidRPr="009C1249">
              <w:rPr>
                <w:rFonts w:cs="Arial"/>
              </w:rPr>
              <w:t xml:space="preserve"> </w:t>
            </w:r>
            <w:r w:rsidRPr="009C1249">
              <w:rPr>
                <w:rFonts w:cs="Arial"/>
              </w:rPr>
              <w:t>in gleicher Weise wie der Anweisungsbefugte der Europäischen Schulen</w:t>
            </w:r>
            <w:r w:rsidR="0045198D" w:rsidRPr="009C1249">
              <w:rPr>
                <w:rFonts w:cs="Arial"/>
              </w:rPr>
              <w:t xml:space="preserve"> </w:t>
            </w:r>
            <w:r w:rsidRPr="009C1249">
              <w:rPr>
                <w:rFonts w:cs="Arial"/>
              </w:rPr>
              <w:t>Disziplinarmaßnahmen bzw. gegebenenfalls der Zahlung von Schadenersatz</w:t>
            </w:r>
            <w:r w:rsidR="00422E8B" w:rsidRPr="009C1249">
              <w:rPr>
                <w:rFonts w:cs="Arial"/>
              </w:rPr>
              <w:t>.</w:t>
            </w:r>
          </w:p>
          <w:p w14:paraId="299AD5E7" w14:textId="77777777" w:rsidR="004A2404" w:rsidRPr="009C1249" w:rsidRDefault="004A2404" w:rsidP="00422E8B">
            <w:pPr>
              <w:pStyle w:val="Subtitle"/>
              <w:rPr>
                <w:rFonts w:cs="Arial"/>
                <w:strike/>
                <w:szCs w:val="24"/>
              </w:rPr>
            </w:pPr>
            <w:r w:rsidRPr="009C1249">
              <w:rPr>
                <w:rFonts w:cs="Arial"/>
              </w:rPr>
              <w:t>Artikel 40</w:t>
            </w:r>
          </w:p>
          <w:p w14:paraId="340CB6BE" w14:textId="77777777" w:rsidR="004A2404" w:rsidRPr="009C1249" w:rsidRDefault="004A2404" w:rsidP="00422E8B">
            <w:pPr>
              <w:pStyle w:val="Subtitle"/>
              <w:rPr>
                <w:rFonts w:cs="Arial"/>
                <w:bCs/>
                <w:szCs w:val="24"/>
              </w:rPr>
            </w:pPr>
            <w:r w:rsidRPr="009C1249">
              <w:rPr>
                <w:rFonts w:cs="Arial"/>
              </w:rPr>
              <w:t>Bezüglich der Haftung des Rechnungsführers geltende Vorschriften</w:t>
            </w:r>
          </w:p>
          <w:p w14:paraId="66CB56DC" w14:textId="77777777" w:rsidR="004A2404" w:rsidRPr="009C1249" w:rsidRDefault="004A2404" w:rsidP="00422E8B">
            <w:pPr>
              <w:rPr>
                <w:rFonts w:cs="Arial"/>
              </w:rPr>
            </w:pPr>
            <w:r w:rsidRPr="009C1249">
              <w:rPr>
                <w:rFonts w:cs="Arial"/>
              </w:rPr>
              <w:t>Der Rechnungsführer ist disziplinarisch verantwortlich und gegebenenfalls zum Schadenersatz verpflichtet, wenn er unter Missachtung der Bestimmungen von Artikel 62 Zahlungen getätigt hat.</w:t>
            </w:r>
          </w:p>
          <w:p w14:paraId="21D02CD6" w14:textId="77777777" w:rsidR="004A2404" w:rsidRPr="009C1249" w:rsidRDefault="004A2404" w:rsidP="00422E8B">
            <w:pPr>
              <w:rPr>
                <w:rFonts w:cs="Arial"/>
              </w:rPr>
            </w:pPr>
            <w:r w:rsidRPr="009C1249">
              <w:rPr>
                <w:rFonts w:cs="Arial"/>
              </w:rPr>
              <w:t>Er/sie ist disziplinarisch verantwortlich und zum Schadenersatz verpflichtet bei Verlust</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Beschädigung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ihm/ihr anvertrauten Gelder, Vermögenswerte und Dokumente, wenn der Verlust oder die Beschädigung auf sein/ihr vorsätzliches oder grob fahrlässiges Handeln zurückzuführen ist.</w:t>
            </w:r>
          </w:p>
          <w:p w14:paraId="4A54CB55" w14:textId="77777777" w:rsidR="004A2404" w:rsidRPr="009C1249" w:rsidRDefault="004A2404" w:rsidP="00422E8B">
            <w:pPr>
              <w:rPr>
                <w:rFonts w:cs="Arial"/>
              </w:rPr>
            </w:pPr>
            <w:r w:rsidRPr="009C1249">
              <w:rPr>
                <w:rFonts w:cs="Arial"/>
              </w:rPr>
              <w:t>Unter</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gleichen</w:t>
            </w:r>
            <w:r w:rsidR="0045198D" w:rsidRPr="009C1249">
              <w:rPr>
                <w:rFonts w:cs="Arial"/>
              </w:rPr>
              <w:t xml:space="preserve"> </w:t>
            </w:r>
            <w:r w:rsidRPr="009C1249">
              <w:rPr>
                <w:rFonts w:cs="Arial"/>
              </w:rPr>
              <w:t>Bedingungen</w:t>
            </w:r>
            <w:r w:rsidR="0045198D" w:rsidRPr="009C1249">
              <w:rPr>
                <w:rFonts w:cs="Arial"/>
              </w:rPr>
              <w:t xml:space="preserve"> </w:t>
            </w:r>
            <w:r w:rsidRPr="009C1249">
              <w:rPr>
                <w:rFonts w:cs="Arial"/>
              </w:rPr>
              <w:t>ist er/sie sie verantwortlich</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 ordnungsgemäße Ausführung</w:t>
            </w:r>
            <w:r w:rsidR="003E3832" w:rsidRPr="009C1249">
              <w:rPr>
                <w:rFonts w:cs="Arial"/>
              </w:rPr>
              <w:t xml:space="preserve"> der Anordnungen, die er/sie</w:t>
            </w:r>
            <w:r w:rsidRPr="009C1249">
              <w:rPr>
                <w:rFonts w:cs="Arial"/>
              </w:rPr>
              <w:t xml:space="preserve"> hinsichtlich der Verwendung und Verwaltung der</w:t>
            </w:r>
            <w:r w:rsidR="0045198D" w:rsidRPr="009C1249">
              <w:rPr>
                <w:rFonts w:cs="Arial"/>
              </w:rPr>
              <w:t xml:space="preserve"> </w:t>
            </w:r>
            <w:r w:rsidRPr="009C1249">
              <w:rPr>
                <w:rFonts w:cs="Arial"/>
              </w:rPr>
              <w:t>Bankkonten erh</w:t>
            </w:r>
            <w:r w:rsidR="003E3832" w:rsidRPr="009C1249">
              <w:rPr>
                <w:rFonts w:cs="Arial"/>
              </w:rPr>
              <w:t>ält</w:t>
            </w:r>
            <w:r w:rsidRPr="009C1249">
              <w:rPr>
                <w:rFonts w:cs="Arial"/>
              </w:rPr>
              <w:t>, insbesondere:</w:t>
            </w:r>
          </w:p>
          <w:p w14:paraId="3209618F" w14:textId="77777777" w:rsidR="004A2404" w:rsidRPr="0073046A" w:rsidRDefault="004A2404" w:rsidP="0073046A">
            <w:pPr>
              <w:pStyle w:val="numbering2"/>
              <w:numPr>
                <w:ilvl w:val="0"/>
                <w:numId w:val="133"/>
              </w:numPr>
              <w:ind w:left="2295"/>
            </w:pPr>
            <w:r w:rsidRPr="0073046A">
              <w:t>wenn</w:t>
            </w:r>
            <w:r w:rsidR="0045198D" w:rsidRPr="0073046A">
              <w:t xml:space="preserve"> </w:t>
            </w:r>
            <w:r w:rsidRPr="0073046A">
              <w:t>die</w:t>
            </w:r>
            <w:r w:rsidR="0045198D" w:rsidRPr="0073046A">
              <w:t xml:space="preserve"> </w:t>
            </w:r>
            <w:r w:rsidRPr="0073046A">
              <w:t>von</w:t>
            </w:r>
            <w:r w:rsidR="0045198D" w:rsidRPr="0073046A">
              <w:t xml:space="preserve"> </w:t>
            </w:r>
            <w:r w:rsidRPr="0073046A">
              <w:t>ihm/ihr ihnen</w:t>
            </w:r>
            <w:r w:rsidR="0045198D" w:rsidRPr="0073046A">
              <w:t xml:space="preserve"> </w:t>
            </w:r>
            <w:r w:rsidRPr="0073046A">
              <w:t>vorgenommenen</w:t>
            </w:r>
            <w:r w:rsidR="0045198D" w:rsidRPr="0073046A">
              <w:t xml:space="preserve"> </w:t>
            </w:r>
            <w:r w:rsidRPr="0073046A">
              <w:t>Zahlungen</w:t>
            </w:r>
            <w:r w:rsidR="0045198D" w:rsidRPr="0073046A">
              <w:t xml:space="preserve"> </w:t>
            </w:r>
            <w:r w:rsidRPr="0073046A">
              <w:t>oder</w:t>
            </w:r>
            <w:r w:rsidR="0045198D" w:rsidRPr="0073046A">
              <w:t xml:space="preserve"> </w:t>
            </w:r>
            <w:r w:rsidRPr="0073046A">
              <w:t>Einziehungen</w:t>
            </w:r>
            <w:r w:rsidR="0045198D" w:rsidRPr="0073046A">
              <w:t xml:space="preserve"> </w:t>
            </w:r>
            <w:r w:rsidRPr="0073046A">
              <w:t>nicht</w:t>
            </w:r>
            <w:r w:rsidR="0045198D" w:rsidRPr="0073046A">
              <w:t xml:space="preserve"> </w:t>
            </w:r>
            <w:r w:rsidRPr="0073046A">
              <w:t>den auf den Auszahlungsanordnungen bzw. den Einziehungsanordnungen angegebenen Beträgen entsprechen;</w:t>
            </w:r>
          </w:p>
          <w:p w14:paraId="2CF07115" w14:textId="77777777" w:rsidR="00A46443" w:rsidRPr="0073046A" w:rsidRDefault="003E3832" w:rsidP="0073046A">
            <w:pPr>
              <w:pStyle w:val="numbering2"/>
              <w:numPr>
                <w:ilvl w:val="0"/>
                <w:numId w:val="133"/>
              </w:numPr>
              <w:ind w:left="2295"/>
            </w:pPr>
            <w:r w:rsidRPr="0073046A">
              <w:t xml:space="preserve">wenn er/sie </w:t>
            </w:r>
            <w:r w:rsidR="004A2404" w:rsidRPr="0073046A">
              <w:t>die</w:t>
            </w:r>
            <w:r w:rsidR="0045198D" w:rsidRPr="0073046A">
              <w:t xml:space="preserve"> </w:t>
            </w:r>
            <w:r w:rsidR="004A2404" w:rsidRPr="0073046A">
              <w:t>Zahlungen</w:t>
            </w:r>
            <w:r w:rsidR="0045198D" w:rsidRPr="0073046A">
              <w:t xml:space="preserve"> </w:t>
            </w:r>
            <w:r w:rsidR="004A2404" w:rsidRPr="0073046A">
              <w:t>an</w:t>
            </w:r>
            <w:r w:rsidR="0045198D" w:rsidRPr="0073046A">
              <w:t xml:space="preserve"> </w:t>
            </w:r>
            <w:r w:rsidR="004A2404" w:rsidRPr="0073046A">
              <w:t>andere</w:t>
            </w:r>
            <w:r w:rsidR="0045198D" w:rsidRPr="0073046A">
              <w:t xml:space="preserve"> </w:t>
            </w:r>
            <w:r w:rsidR="004A2404" w:rsidRPr="0073046A">
              <w:t>Personen</w:t>
            </w:r>
            <w:r w:rsidR="0045198D" w:rsidRPr="0073046A">
              <w:t xml:space="preserve"> </w:t>
            </w:r>
            <w:r w:rsidR="004A2404" w:rsidRPr="0073046A">
              <w:t>als</w:t>
            </w:r>
            <w:r w:rsidR="0045198D" w:rsidRPr="0073046A">
              <w:t xml:space="preserve"> </w:t>
            </w:r>
            <w:r w:rsidR="004A2404" w:rsidRPr="0073046A">
              <w:t>die Empfangsberechtigten leistet</w:t>
            </w:r>
            <w:r w:rsidR="0073046A" w:rsidRPr="0073046A">
              <w:t xml:space="preserve"> u</w:t>
            </w:r>
            <w:r w:rsidR="0025705B" w:rsidRPr="0073046A">
              <w:t>nd</w:t>
            </w:r>
          </w:p>
          <w:p w14:paraId="1F2F0D12" w14:textId="77777777" w:rsidR="004A2404" w:rsidRPr="0073046A" w:rsidRDefault="0025705B" w:rsidP="0073046A">
            <w:pPr>
              <w:pStyle w:val="numbering2"/>
              <w:numPr>
                <w:ilvl w:val="0"/>
                <w:numId w:val="133"/>
              </w:numPr>
              <w:ind w:left="2295"/>
            </w:pPr>
            <w:r w:rsidRPr="0073046A">
              <w:t>wenn er/sie es versäumt, Außenstände einzutreiben.</w:t>
            </w:r>
          </w:p>
          <w:p w14:paraId="6B15283B" w14:textId="77777777" w:rsidR="004A2404" w:rsidRPr="009C1249" w:rsidRDefault="004A2404" w:rsidP="00422E8B">
            <w:pPr>
              <w:pStyle w:val="Subtitle"/>
              <w:rPr>
                <w:rFonts w:cs="Arial"/>
                <w:bCs/>
                <w:szCs w:val="24"/>
              </w:rPr>
            </w:pPr>
            <w:r w:rsidRPr="009C1249">
              <w:rPr>
                <w:rFonts w:cs="Arial"/>
              </w:rPr>
              <w:t>Artikel 41</w:t>
            </w:r>
          </w:p>
          <w:p w14:paraId="25B53E38" w14:textId="77777777" w:rsidR="004A2404" w:rsidRPr="009C1249" w:rsidRDefault="004A2404" w:rsidP="00422E8B">
            <w:pPr>
              <w:pStyle w:val="Subtitle"/>
              <w:rPr>
                <w:rFonts w:cs="Arial"/>
                <w:bCs/>
                <w:szCs w:val="24"/>
              </w:rPr>
            </w:pPr>
            <w:r w:rsidRPr="009C1249">
              <w:rPr>
                <w:rFonts w:cs="Arial"/>
              </w:rPr>
              <w:t>Für die Haftung der Zahlstellenverwalter geltende Vorschriften</w:t>
            </w:r>
          </w:p>
          <w:p w14:paraId="3520BBA4" w14:textId="77777777" w:rsidR="004A2404" w:rsidRPr="009C1249" w:rsidRDefault="004A2404" w:rsidP="006E19ED">
            <w:pPr>
              <w:rPr>
                <w:rFonts w:cs="Arial"/>
              </w:rPr>
            </w:pPr>
            <w:r w:rsidRPr="009C1249">
              <w:rPr>
                <w:rFonts w:cs="Arial"/>
              </w:rPr>
              <w:t>Die</w:t>
            </w:r>
            <w:r w:rsidR="0045198D" w:rsidRPr="009C1249">
              <w:rPr>
                <w:rFonts w:cs="Arial"/>
              </w:rPr>
              <w:t xml:space="preserve"> </w:t>
            </w:r>
            <w:r w:rsidRPr="009C1249">
              <w:rPr>
                <w:rFonts w:cs="Arial"/>
              </w:rPr>
              <w:t>Zahlstellenverwalter</w:t>
            </w:r>
            <w:r w:rsidR="0045198D" w:rsidRPr="009C1249">
              <w:rPr>
                <w:rFonts w:cs="Arial"/>
              </w:rPr>
              <w:t xml:space="preserve"> </w:t>
            </w:r>
            <w:r w:rsidRPr="009C1249">
              <w:rPr>
                <w:rFonts w:cs="Arial"/>
              </w:rPr>
              <w:t>sind</w:t>
            </w:r>
            <w:r w:rsidR="0045198D" w:rsidRPr="009C1249">
              <w:rPr>
                <w:rFonts w:cs="Arial"/>
              </w:rPr>
              <w:t xml:space="preserve"> </w:t>
            </w:r>
            <w:r w:rsidRPr="009C1249">
              <w:rPr>
                <w:rFonts w:cs="Arial"/>
              </w:rPr>
              <w:t>in folgenden Fällen disziplinarisch</w:t>
            </w:r>
            <w:r w:rsidR="0045198D" w:rsidRPr="009C1249">
              <w:rPr>
                <w:rFonts w:cs="Arial"/>
              </w:rPr>
              <w:t xml:space="preserve"> </w:t>
            </w:r>
            <w:r w:rsidRPr="009C1249">
              <w:rPr>
                <w:rFonts w:cs="Arial"/>
              </w:rPr>
              <w:t>verantwortlich</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unter Umständen zum</w:t>
            </w:r>
            <w:r w:rsidR="0045198D" w:rsidRPr="009C1249">
              <w:rPr>
                <w:rFonts w:cs="Arial"/>
              </w:rPr>
              <w:t xml:space="preserve"> </w:t>
            </w:r>
            <w:r w:rsidRPr="009C1249">
              <w:rPr>
                <w:rFonts w:cs="Arial"/>
              </w:rPr>
              <w:t>Schadenersatz verpflichtet:</w:t>
            </w:r>
          </w:p>
          <w:p w14:paraId="43CB5F7D" w14:textId="77777777" w:rsidR="004A2404" w:rsidRPr="009C1249" w:rsidRDefault="004A2404" w:rsidP="0073046A">
            <w:pPr>
              <w:pStyle w:val="ListParagraph"/>
              <w:numPr>
                <w:ilvl w:val="1"/>
                <w:numId w:val="56"/>
              </w:numPr>
              <w:ind w:left="2295"/>
              <w:rPr>
                <w:rFonts w:cs="Arial"/>
                <w:szCs w:val="24"/>
              </w:rPr>
            </w:pPr>
            <w:r w:rsidRPr="009C1249">
              <w:rPr>
                <w:rFonts w:cs="Arial"/>
              </w:rPr>
              <w:t>wenn</w:t>
            </w:r>
            <w:r w:rsidR="0045198D" w:rsidRPr="009C1249">
              <w:rPr>
                <w:rFonts w:cs="Arial"/>
              </w:rPr>
              <w:t xml:space="preserve"> </w:t>
            </w:r>
            <w:r w:rsidRPr="009C1249">
              <w:rPr>
                <w:rFonts w:cs="Arial"/>
              </w:rPr>
              <w:t>sie</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ihnen</w:t>
            </w:r>
            <w:r w:rsidR="0045198D" w:rsidRPr="009C1249">
              <w:rPr>
                <w:rFonts w:cs="Arial"/>
              </w:rPr>
              <w:t xml:space="preserve"> </w:t>
            </w:r>
            <w:r w:rsidRPr="009C1249">
              <w:rPr>
                <w:rFonts w:cs="Arial"/>
              </w:rPr>
              <w:t>geleisteten</w:t>
            </w:r>
            <w:r w:rsidR="0045198D" w:rsidRPr="009C1249">
              <w:rPr>
                <w:rFonts w:cs="Arial"/>
              </w:rPr>
              <w:t xml:space="preserve"> </w:t>
            </w:r>
            <w:r w:rsidRPr="009C1249">
              <w:rPr>
                <w:rFonts w:cs="Arial"/>
              </w:rPr>
              <w:t>Zahlungen</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ordnungsgemäße Belege nachweisen können;</w:t>
            </w:r>
          </w:p>
          <w:p w14:paraId="6C1B213D" w14:textId="77777777" w:rsidR="004A2404" w:rsidRPr="009C1249" w:rsidRDefault="004A2404" w:rsidP="0073046A">
            <w:pPr>
              <w:pStyle w:val="ListParagraph"/>
              <w:numPr>
                <w:ilvl w:val="1"/>
                <w:numId w:val="56"/>
              </w:numPr>
              <w:ind w:left="2295"/>
              <w:rPr>
                <w:rFonts w:cs="Arial"/>
                <w:szCs w:val="24"/>
              </w:rPr>
            </w:pPr>
            <w:r w:rsidRPr="009C1249">
              <w:rPr>
                <w:rFonts w:cs="Arial"/>
              </w:rPr>
              <w:lastRenderedPageBreak/>
              <w:t>wenn</w:t>
            </w:r>
            <w:r w:rsidR="0045198D" w:rsidRPr="009C1249">
              <w:rPr>
                <w:rFonts w:cs="Arial"/>
              </w:rPr>
              <w:t xml:space="preserve"> </w:t>
            </w:r>
            <w:r w:rsidRPr="009C1249">
              <w:rPr>
                <w:rFonts w:cs="Arial"/>
              </w:rPr>
              <w:t>sie</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Zahlungen</w:t>
            </w:r>
            <w:r w:rsidR="0045198D" w:rsidRPr="009C1249">
              <w:rPr>
                <w:rFonts w:cs="Arial"/>
              </w:rPr>
              <w:t xml:space="preserve"> </w:t>
            </w:r>
            <w:r w:rsidRPr="009C1249">
              <w:rPr>
                <w:rFonts w:cs="Arial"/>
              </w:rPr>
              <w:t>an</w:t>
            </w:r>
            <w:r w:rsidR="0045198D" w:rsidRPr="009C1249">
              <w:rPr>
                <w:rFonts w:cs="Arial"/>
              </w:rPr>
              <w:t xml:space="preserve"> </w:t>
            </w:r>
            <w:r w:rsidRPr="009C1249">
              <w:rPr>
                <w:rFonts w:cs="Arial"/>
              </w:rPr>
              <w:t>andere</w:t>
            </w:r>
            <w:r w:rsidR="0045198D" w:rsidRPr="009C1249">
              <w:rPr>
                <w:rFonts w:cs="Arial"/>
              </w:rPr>
              <w:t xml:space="preserve"> </w:t>
            </w:r>
            <w:r w:rsidRPr="009C1249">
              <w:rPr>
                <w:rFonts w:cs="Arial"/>
              </w:rPr>
              <w:t>Personen</w:t>
            </w:r>
            <w:r w:rsidR="0045198D" w:rsidRPr="009C1249">
              <w:rPr>
                <w:rFonts w:cs="Arial"/>
              </w:rPr>
              <w:t xml:space="preserve"> </w:t>
            </w:r>
            <w:r w:rsidRPr="009C1249">
              <w:rPr>
                <w:rFonts w:cs="Arial"/>
              </w:rPr>
              <w:t>als</w:t>
            </w:r>
            <w:r w:rsidR="0045198D" w:rsidRPr="009C1249">
              <w:rPr>
                <w:rFonts w:cs="Arial"/>
              </w:rPr>
              <w:t xml:space="preserve"> </w:t>
            </w:r>
            <w:r w:rsidRPr="009C1249">
              <w:rPr>
                <w:rFonts w:cs="Arial"/>
              </w:rPr>
              <w:t>die Empfangsberechtigten leisten.</w:t>
            </w:r>
          </w:p>
          <w:p w14:paraId="67D71167" w14:textId="77777777" w:rsidR="006F3D7A" w:rsidRPr="009C1249" w:rsidRDefault="004A2404" w:rsidP="0073046A">
            <w:pPr>
              <w:pStyle w:val="ListParagraph"/>
              <w:numPr>
                <w:ilvl w:val="1"/>
                <w:numId w:val="56"/>
              </w:numPr>
              <w:ind w:left="2295"/>
              <w:rPr>
                <w:rFonts w:cs="Arial"/>
                <w:szCs w:val="24"/>
              </w:rPr>
            </w:pPr>
            <w:r w:rsidRPr="009C1249">
              <w:rPr>
                <w:rFonts w:cs="Arial"/>
              </w:rPr>
              <w:t>wenn sie es versäumen, Außenstände einzutreiben.</w:t>
            </w:r>
          </w:p>
          <w:p w14:paraId="40C37A27" w14:textId="77777777" w:rsidR="004A2404" w:rsidRPr="009C1249" w:rsidRDefault="004A2404" w:rsidP="00B37B55">
            <w:pPr>
              <w:rPr>
                <w:rFonts w:cs="Arial"/>
              </w:rPr>
            </w:pPr>
            <w:r w:rsidRPr="009C1249">
              <w:rPr>
                <w:rFonts w:cs="Arial"/>
              </w:rPr>
              <w:t>Sie sind disziplinarisch verantwortlich und zur Zahlung von</w:t>
            </w:r>
            <w:r w:rsidR="0045198D" w:rsidRPr="009C1249">
              <w:rPr>
                <w:rFonts w:cs="Arial"/>
              </w:rPr>
              <w:t xml:space="preserve"> </w:t>
            </w:r>
            <w:r w:rsidRPr="009C1249">
              <w:rPr>
                <w:rFonts w:cs="Arial"/>
              </w:rPr>
              <w:t>Schadenersatz verpflichtet bei</w:t>
            </w:r>
            <w:r w:rsidR="0045198D" w:rsidRPr="009C1249">
              <w:rPr>
                <w:rFonts w:cs="Arial"/>
              </w:rPr>
              <w:t xml:space="preserve"> </w:t>
            </w:r>
            <w:r w:rsidRPr="009C1249">
              <w:rPr>
                <w:rFonts w:cs="Arial"/>
              </w:rPr>
              <w:t>Verlust</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Beschädigung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ihnen anvertrauten</w:t>
            </w:r>
            <w:r w:rsidR="0045198D" w:rsidRPr="009C1249">
              <w:rPr>
                <w:rFonts w:cs="Arial"/>
              </w:rPr>
              <w:t xml:space="preserve"> </w:t>
            </w:r>
            <w:r w:rsidRPr="009C1249">
              <w:rPr>
                <w:rFonts w:cs="Arial"/>
              </w:rPr>
              <w:t>Gelder,</w:t>
            </w:r>
            <w:r w:rsidR="0045198D" w:rsidRPr="009C1249">
              <w:rPr>
                <w:rFonts w:cs="Arial"/>
              </w:rPr>
              <w:t xml:space="preserve"> </w:t>
            </w:r>
            <w:r w:rsidRPr="009C1249">
              <w:rPr>
                <w:rFonts w:cs="Arial"/>
              </w:rPr>
              <w:t>Werte</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Dokumente, wenn der Verlust oder die Beschädigung durch vorsätzliches Fehlverhalten oder grob fahrlässiges Verhalten ihrerseits verursacht wird.</w:t>
            </w:r>
          </w:p>
          <w:p w14:paraId="26320CED" w14:textId="77777777" w:rsidR="004A2404" w:rsidRPr="009C1249" w:rsidRDefault="004A2404" w:rsidP="00B37B55">
            <w:pPr>
              <w:pStyle w:val="Subtitle"/>
              <w:rPr>
                <w:rFonts w:cs="Arial"/>
                <w:strike/>
                <w:szCs w:val="24"/>
              </w:rPr>
            </w:pPr>
            <w:r w:rsidRPr="009C1249">
              <w:rPr>
                <w:rFonts w:cs="Arial"/>
              </w:rPr>
              <w:t>Artikel 4</w:t>
            </w:r>
            <w:r w:rsidR="00BF3644" w:rsidRPr="009C1249">
              <w:rPr>
                <w:rFonts w:cs="Arial"/>
              </w:rPr>
              <w:t>2</w:t>
            </w:r>
          </w:p>
          <w:p w14:paraId="6926A302" w14:textId="77777777" w:rsidR="00545E05" w:rsidRPr="009C1249" w:rsidRDefault="00545E05" w:rsidP="00B37B55">
            <w:pPr>
              <w:pStyle w:val="Subtitle"/>
              <w:rPr>
                <w:rFonts w:cs="Arial"/>
                <w:szCs w:val="24"/>
              </w:rPr>
            </w:pPr>
            <w:r w:rsidRPr="009C1249">
              <w:rPr>
                <w:rFonts w:cs="Arial"/>
              </w:rPr>
              <w:t>Entscheidungen über die Zahlung von Schadenersatz und über Disziplinarmaßnahmen</w:t>
            </w:r>
          </w:p>
          <w:p w14:paraId="0A486570" w14:textId="77777777" w:rsidR="004A2404" w:rsidRPr="009C1249" w:rsidRDefault="004A2404" w:rsidP="00B37B55">
            <w:pPr>
              <w:rPr>
                <w:rFonts w:cs="Arial"/>
              </w:rPr>
            </w:pPr>
            <w:r w:rsidRPr="009C1249">
              <w:rPr>
                <w:rFonts w:cs="Arial"/>
              </w:rPr>
              <w:t xml:space="preserve">Gemäß Artikel 39 bis 41 </w:t>
            </w:r>
            <w:r w:rsidR="00333197" w:rsidRPr="009C1249">
              <w:rPr>
                <w:rFonts w:cs="Arial"/>
              </w:rPr>
              <w:t>sowie</w:t>
            </w:r>
            <w:r w:rsidRPr="009C1249">
              <w:rPr>
                <w:rFonts w:cs="Arial"/>
              </w:rPr>
              <w:t xml:space="preserve"> im Falle </w:t>
            </w:r>
            <w:r w:rsidR="00333197" w:rsidRPr="009C1249">
              <w:rPr>
                <w:rFonts w:cs="Arial"/>
              </w:rPr>
              <w:t>offensichtlicher Unregelmäßigkeiten wird</w:t>
            </w:r>
            <w:r w:rsidRPr="009C1249">
              <w:rPr>
                <w:rFonts w:cs="Arial"/>
              </w:rPr>
              <w:t xml:space="preserve"> wie folgt verfahren:</w:t>
            </w:r>
          </w:p>
          <w:p w14:paraId="166827C5" w14:textId="77777777" w:rsidR="004A2404" w:rsidRPr="009C1249" w:rsidRDefault="004A2404" w:rsidP="0073046A">
            <w:pPr>
              <w:pStyle w:val="ListParagraph"/>
              <w:numPr>
                <w:ilvl w:val="0"/>
                <w:numId w:val="57"/>
              </w:numPr>
              <w:ind w:left="1019"/>
              <w:rPr>
                <w:rFonts w:cs="Arial"/>
                <w:szCs w:val="24"/>
              </w:rPr>
            </w:pPr>
            <w:r w:rsidRPr="009C1249">
              <w:rPr>
                <w:rFonts w:cs="Arial"/>
              </w:rPr>
              <w:t>wird die Verpflichtung zum Schadenersatz</w:t>
            </w:r>
            <w:r w:rsidR="0045198D" w:rsidRPr="009C1249">
              <w:rPr>
                <w:rFonts w:cs="Arial"/>
              </w:rPr>
              <w:t xml:space="preserve"> </w:t>
            </w:r>
            <w:r w:rsidRPr="009C1249">
              <w:rPr>
                <w:rFonts w:cs="Arial"/>
              </w:rPr>
              <w:t>und die disziplinarische Verantwortung des Anweisungsbefugten der Europäischen Schulen, der Anweisungsbefugten per Delegierung oder Sub-Delegierung und des</w:t>
            </w:r>
            <w:r w:rsidR="0045198D" w:rsidRPr="009C1249">
              <w:rPr>
                <w:rFonts w:cs="Arial"/>
              </w:rPr>
              <w:t xml:space="preserve"> </w:t>
            </w:r>
            <w:r w:rsidRPr="009C1249">
              <w:rPr>
                <w:rFonts w:cs="Arial"/>
              </w:rPr>
              <w:t>Rechnungsführers vom Obersten Rat festgelegt;</w:t>
            </w:r>
          </w:p>
          <w:p w14:paraId="34CA7F3E" w14:textId="77777777" w:rsidR="004A2404" w:rsidRPr="009C1249" w:rsidRDefault="004A2404" w:rsidP="0073046A">
            <w:pPr>
              <w:pStyle w:val="ListParagraph"/>
              <w:numPr>
                <w:ilvl w:val="0"/>
                <w:numId w:val="57"/>
              </w:numPr>
              <w:ind w:left="1019"/>
              <w:rPr>
                <w:rFonts w:cs="Arial"/>
                <w:szCs w:val="24"/>
              </w:rPr>
            </w:pPr>
            <w:r w:rsidRPr="009C1249">
              <w:rPr>
                <w:rFonts w:cs="Arial"/>
              </w:rPr>
              <w:t>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disziplinarische Verantwortung</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Verpflichtung</w:t>
            </w:r>
            <w:r w:rsidR="0045198D" w:rsidRPr="009C1249">
              <w:rPr>
                <w:rFonts w:cs="Arial"/>
              </w:rPr>
              <w:t xml:space="preserve"> </w:t>
            </w:r>
            <w:r w:rsidRPr="009C1249">
              <w:rPr>
                <w:rFonts w:cs="Arial"/>
              </w:rPr>
              <w:t>zum Schadenersatz der Zahlstellenverwalter befindet der Verwaltungsrat</w:t>
            </w:r>
            <w:r w:rsidR="0045198D" w:rsidRPr="009C1249">
              <w:rPr>
                <w:rFonts w:cs="Arial"/>
              </w:rPr>
              <w:t xml:space="preserve"> </w:t>
            </w:r>
            <w:r w:rsidRPr="009C1249">
              <w:rPr>
                <w:rFonts w:cs="Arial"/>
              </w:rPr>
              <w:t>und/oder der Generalsekretär;</w:t>
            </w:r>
          </w:p>
          <w:p w14:paraId="57803CB9" w14:textId="77777777" w:rsidR="004A2404" w:rsidRPr="009C1249" w:rsidRDefault="004A2404" w:rsidP="0073046A">
            <w:pPr>
              <w:pStyle w:val="ListParagraph"/>
              <w:numPr>
                <w:ilvl w:val="0"/>
                <w:numId w:val="57"/>
              </w:numPr>
              <w:ind w:left="1019"/>
              <w:rPr>
                <w:rFonts w:cs="Arial"/>
                <w:szCs w:val="24"/>
              </w:rPr>
            </w:pPr>
            <w:r w:rsidRPr="009C1249">
              <w:rPr>
                <w:rFonts w:cs="Arial"/>
              </w:rPr>
              <w:t>auf</w:t>
            </w:r>
            <w:r w:rsidR="0045198D" w:rsidRPr="009C1249">
              <w:rPr>
                <w:rFonts w:cs="Arial"/>
              </w:rPr>
              <w:t xml:space="preserve"> </w:t>
            </w:r>
            <w:r w:rsidRPr="009C1249">
              <w:rPr>
                <w:rFonts w:cs="Arial"/>
              </w:rPr>
              <w:t>Antrag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Obersten</w:t>
            </w:r>
            <w:r w:rsidR="0045198D" w:rsidRPr="009C1249">
              <w:rPr>
                <w:rFonts w:cs="Arial"/>
              </w:rPr>
              <w:t xml:space="preserve"> </w:t>
            </w:r>
            <w:r w:rsidRPr="009C1249">
              <w:rPr>
                <w:rFonts w:cs="Arial"/>
              </w:rPr>
              <w:t>Rates,</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Verwaltungsrates</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des Generalsekretärs</w:t>
            </w:r>
            <w:r w:rsidR="0045198D" w:rsidRPr="009C1249">
              <w:rPr>
                <w:rFonts w:cs="Arial"/>
              </w:rPr>
              <w:t xml:space="preserve"> </w:t>
            </w:r>
            <w:r w:rsidRPr="009C1249">
              <w:rPr>
                <w:rFonts w:cs="Arial"/>
              </w:rPr>
              <w:t>können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zuständigen</w:t>
            </w:r>
            <w:r w:rsidR="0045198D" w:rsidRPr="009C1249">
              <w:rPr>
                <w:rFonts w:cs="Arial"/>
              </w:rPr>
              <w:t xml:space="preserve"> </w:t>
            </w:r>
            <w:r w:rsidRPr="009C1249">
              <w:rPr>
                <w:rFonts w:cs="Arial"/>
              </w:rPr>
              <w:t>Gerichte</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zivil- und strafrechtlichen</w:t>
            </w:r>
            <w:r w:rsidR="0045198D" w:rsidRPr="009C1249">
              <w:rPr>
                <w:rFonts w:cs="Arial"/>
              </w:rPr>
              <w:t xml:space="preserve"> </w:t>
            </w:r>
            <w:r w:rsidRPr="009C1249">
              <w:rPr>
                <w:rFonts w:cs="Arial"/>
              </w:rPr>
              <w:t>Haftung</w:t>
            </w:r>
            <w:r w:rsidR="0045198D" w:rsidRPr="009C1249">
              <w:rPr>
                <w:rFonts w:cs="Arial"/>
              </w:rPr>
              <w:t xml:space="preserve"> </w:t>
            </w:r>
            <w:r w:rsidRPr="009C1249">
              <w:rPr>
                <w:rFonts w:cs="Arial"/>
              </w:rPr>
              <w:t>der</w:t>
            </w:r>
            <w:r w:rsidR="0045198D" w:rsidRPr="009C1249">
              <w:rPr>
                <w:rFonts w:cs="Arial"/>
              </w:rPr>
              <w:t xml:space="preserve"> </w:t>
            </w:r>
            <w:r w:rsidR="00347EF8" w:rsidRPr="009C1249">
              <w:rPr>
                <w:rFonts w:cs="Arial"/>
              </w:rPr>
              <w:t>unter Punkt</w:t>
            </w:r>
            <w:r w:rsidR="00333197" w:rsidRPr="009C1249">
              <w:rPr>
                <w:rFonts w:cs="Arial"/>
              </w:rPr>
              <w:t xml:space="preserve"> 1 und 2 </w:t>
            </w:r>
            <w:r w:rsidRPr="009C1249">
              <w:rPr>
                <w:rFonts w:cs="Arial"/>
              </w:rPr>
              <w:t>erwähnten Personen befasst werden.</w:t>
            </w:r>
          </w:p>
          <w:p w14:paraId="6DA65ED2" w14:textId="77777777" w:rsidR="004A2404" w:rsidRPr="009C1249" w:rsidRDefault="004A2404" w:rsidP="00B37B55">
            <w:pPr>
              <w:pStyle w:val="Subtitle"/>
              <w:rPr>
                <w:rFonts w:cs="Arial"/>
                <w:strike/>
                <w:szCs w:val="24"/>
              </w:rPr>
            </w:pPr>
            <w:r w:rsidRPr="009C1249">
              <w:rPr>
                <w:rFonts w:cs="Arial"/>
              </w:rPr>
              <w:t>Artikel 4</w:t>
            </w:r>
            <w:r w:rsidR="009F4C56" w:rsidRPr="009C1249">
              <w:rPr>
                <w:rFonts w:cs="Arial"/>
              </w:rPr>
              <w:t>3</w:t>
            </w:r>
          </w:p>
          <w:p w14:paraId="2290816C" w14:textId="77777777" w:rsidR="00545E05" w:rsidRPr="009C1249" w:rsidRDefault="00545E05" w:rsidP="00B37B55">
            <w:pPr>
              <w:rPr>
                <w:rFonts w:cs="Arial"/>
                <w:u w:val="single"/>
              </w:rPr>
            </w:pPr>
            <w:r w:rsidRPr="009C1249">
              <w:rPr>
                <w:rFonts w:cs="Arial"/>
              </w:rPr>
              <w:t>Die Schulen und das Büro des Generalsekretärs steht eine Frist von zwei Jahren</w:t>
            </w:r>
            <w:r w:rsidR="0045198D" w:rsidRPr="009C1249">
              <w:rPr>
                <w:rFonts w:cs="Arial"/>
              </w:rPr>
              <w:t xml:space="preserve"> </w:t>
            </w:r>
            <w:r w:rsidRPr="009C1249">
              <w:rPr>
                <w:rFonts w:cs="Arial"/>
              </w:rPr>
              <w:t>ab dem Datum zur Verfügung, an dem die Haushaltsrechnung (Einnahmen- und Ausgabenkonto) unterbreitet wurde, um eine Entscheidung über die endgültige Entlastung des Rechnungsführers bezüglich der betreffenden Transaktion zu treffen</w:t>
            </w:r>
          </w:p>
          <w:p w14:paraId="1CC1CBB3" w14:textId="77777777" w:rsidR="00F05490" w:rsidRPr="009C1249" w:rsidRDefault="00F05490" w:rsidP="00AE0891">
            <w:pPr>
              <w:pStyle w:val="Heading2"/>
            </w:pPr>
            <w:r w:rsidRPr="009C1249">
              <w:t>ABSCHNITT III</w:t>
            </w:r>
          </w:p>
          <w:p w14:paraId="51B06619" w14:textId="77777777" w:rsidR="004A2404" w:rsidRPr="009C1249" w:rsidRDefault="004A2404" w:rsidP="00AE0891">
            <w:pPr>
              <w:pStyle w:val="Heading2"/>
            </w:pPr>
            <w:r w:rsidRPr="009C1249">
              <w:t>INTERNE AUDIT-FUNKTION</w:t>
            </w:r>
          </w:p>
          <w:p w14:paraId="77499F46" w14:textId="77777777" w:rsidR="004A2404" w:rsidRPr="009C1249" w:rsidRDefault="004A2404" w:rsidP="000E435D">
            <w:pPr>
              <w:pStyle w:val="Subtitle"/>
              <w:rPr>
                <w:rFonts w:cs="Arial"/>
                <w:strike/>
                <w:szCs w:val="24"/>
              </w:rPr>
            </w:pPr>
            <w:r w:rsidRPr="009C1249">
              <w:rPr>
                <w:rFonts w:cs="Arial"/>
              </w:rPr>
              <w:t>Artikel 4</w:t>
            </w:r>
            <w:r w:rsidR="009F4C56" w:rsidRPr="009C1249">
              <w:rPr>
                <w:rFonts w:cs="Arial"/>
              </w:rPr>
              <w:t>4</w:t>
            </w:r>
          </w:p>
          <w:p w14:paraId="5E704A99" w14:textId="77777777" w:rsidR="00DB7BF7" w:rsidRPr="009C1249" w:rsidRDefault="00DB7BF7" w:rsidP="000E435D">
            <w:pPr>
              <w:pStyle w:val="Subtitle"/>
              <w:rPr>
                <w:rFonts w:cs="Arial"/>
                <w:szCs w:val="24"/>
              </w:rPr>
            </w:pPr>
            <w:r w:rsidRPr="009C1249">
              <w:rPr>
                <w:rFonts w:cs="Arial"/>
              </w:rPr>
              <w:t>Einrichtung einer internen Audit-Funktion</w:t>
            </w:r>
          </w:p>
          <w:p w14:paraId="14EAA753" w14:textId="77777777" w:rsidR="004A2404" w:rsidRPr="009C1249" w:rsidRDefault="004A2404" w:rsidP="000E435D">
            <w:pPr>
              <w:rPr>
                <w:rFonts w:cs="Arial"/>
              </w:rPr>
            </w:pPr>
            <w:r w:rsidRPr="009C1249">
              <w:rPr>
                <w:rFonts w:cs="Arial"/>
              </w:rPr>
              <w:t>Der Oberste Rat richtet eine interne Audit-Funktion ein, die unter Einhaltung der einschlägigen</w:t>
            </w:r>
            <w:r w:rsidR="0045198D" w:rsidRPr="009C1249">
              <w:rPr>
                <w:rFonts w:cs="Arial"/>
              </w:rPr>
              <w:t xml:space="preserve"> </w:t>
            </w:r>
            <w:r w:rsidRPr="009C1249">
              <w:rPr>
                <w:rFonts w:cs="Arial"/>
              </w:rPr>
              <w:t>internationalen</w:t>
            </w:r>
            <w:r w:rsidR="0045198D" w:rsidRPr="009C1249">
              <w:rPr>
                <w:rFonts w:cs="Arial"/>
              </w:rPr>
              <w:t xml:space="preserve"> </w:t>
            </w:r>
            <w:r w:rsidRPr="009C1249">
              <w:rPr>
                <w:rFonts w:cs="Arial"/>
              </w:rPr>
              <w:t>Normen</w:t>
            </w:r>
            <w:r w:rsidR="0045198D" w:rsidRPr="009C1249">
              <w:rPr>
                <w:rFonts w:cs="Arial"/>
              </w:rPr>
              <w:t xml:space="preserve"> </w:t>
            </w:r>
            <w:r w:rsidRPr="009C1249">
              <w:rPr>
                <w:rFonts w:cs="Arial"/>
              </w:rPr>
              <w:t>ausgeübt</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muss,</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Ziel</w:t>
            </w:r>
            <w:r w:rsidR="0045198D" w:rsidRPr="009C1249">
              <w:rPr>
                <w:rFonts w:cs="Arial"/>
              </w:rPr>
              <w:t xml:space="preserve"> </w:t>
            </w:r>
            <w:r w:rsidRPr="009C1249">
              <w:rPr>
                <w:rFonts w:cs="Arial"/>
              </w:rPr>
              <w:t>der Überprüfung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ordnungsgemäßen</w:t>
            </w:r>
            <w:r w:rsidR="0045198D" w:rsidRPr="009C1249">
              <w:rPr>
                <w:rFonts w:cs="Arial"/>
              </w:rPr>
              <w:t xml:space="preserve"> </w:t>
            </w:r>
            <w:r w:rsidRPr="009C1249">
              <w:rPr>
                <w:rFonts w:cs="Arial"/>
              </w:rPr>
              <w:t>Funktionierens</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Systeme</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Verfahren des Haushaltsvollzugs.</w:t>
            </w:r>
          </w:p>
          <w:p w14:paraId="0921E988" w14:textId="77777777" w:rsidR="00E71C94" w:rsidRPr="009C1249" w:rsidRDefault="00E71C94" w:rsidP="000E435D">
            <w:pPr>
              <w:pStyle w:val="Subtitle"/>
              <w:rPr>
                <w:rFonts w:cs="Arial"/>
                <w:szCs w:val="24"/>
              </w:rPr>
            </w:pPr>
            <w:r w:rsidRPr="009C1249">
              <w:rPr>
                <w:rFonts w:cs="Arial"/>
              </w:rPr>
              <w:t>Artikel 4</w:t>
            </w:r>
            <w:r w:rsidR="009F4C56" w:rsidRPr="009C1249">
              <w:rPr>
                <w:rFonts w:cs="Arial"/>
              </w:rPr>
              <w:t>5</w:t>
            </w:r>
          </w:p>
          <w:p w14:paraId="7508B9BB" w14:textId="77777777" w:rsidR="00E71C94" w:rsidRPr="009C1249" w:rsidRDefault="00E71C94" w:rsidP="000E435D">
            <w:pPr>
              <w:pStyle w:val="Subtitle"/>
              <w:rPr>
                <w:rFonts w:cs="Arial"/>
                <w:szCs w:val="24"/>
              </w:rPr>
            </w:pPr>
            <w:r w:rsidRPr="009C1249">
              <w:rPr>
                <w:rFonts w:cs="Arial"/>
              </w:rPr>
              <w:t>Ernennung des internen Auditors und Umfang seines Dienstauftrags</w:t>
            </w:r>
          </w:p>
          <w:p w14:paraId="6ACA2508" w14:textId="77777777" w:rsidR="002C0A01" w:rsidRPr="009C1249" w:rsidRDefault="002C0A01" w:rsidP="0073046A">
            <w:pPr>
              <w:pStyle w:val="ListParagraph"/>
              <w:numPr>
                <w:ilvl w:val="0"/>
                <w:numId w:val="58"/>
              </w:numPr>
              <w:ind w:left="1019"/>
              <w:rPr>
                <w:rFonts w:cs="Arial"/>
                <w:szCs w:val="24"/>
              </w:rPr>
            </w:pPr>
            <w:r w:rsidRPr="009C1249">
              <w:rPr>
                <w:rFonts w:cs="Arial"/>
              </w:rPr>
              <w:t xml:space="preserve">Der Oberste Rat kann aufgrund seiner besonderen Befugnisse als internen Auditor eine Person benennen, die durch das Statut des </w:t>
            </w:r>
            <w:proofErr w:type="spellStart"/>
            <w:r w:rsidRPr="009C1249">
              <w:rPr>
                <w:rFonts w:cs="Arial"/>
              </w:rPr>
              <w:t>abgeordneten</w:t>
            </w:r>
            <w:proofErr w:type="spellEnd"/>
            <w:r w:rsidRPr="009C1249">
              <w:rPr>
                <w:rFonts w:cs="Arial"/>
              </w:rPr>
              <w:t xml:space="preserve"> Personals der Europäischen Schulen abgedeckt ist und von den nationalen Behörden eines der Mitgliedstaaten ausgewählt wurde. Wenn der/</w:t>
            </w:r>
            <w:proofErr w:type="gramStart"/>
            <w:r w:rsidRPr="009C1249">
              <w:rPr>
                <w:rFonts w:cs="Arial"/>
              </w:rPr>
              <w:t>die interne Auditor</w:t>
            </w:r>
            <w:proofErr w:type="gramEnd"/>
            <w:r w:rsidRPr="009C1249">
              <w:rPr>
                <w:rFonts w:cs="Arial"/>
              </w:rPr>
              <w:t xml:space="preserve">/in ein Mitglied des </w:t>
            </w:r>
            <w:proofErr w:type="spellStart"/>
            <w:r w:rsidRPr="009C1249">
              <w:rPr>
                <w:rFonts w:cs="Arial"/>
              </w:rPr>
              <w:t>abgeordneten</w:t>
            </w:r>
            <w:proofErr w:type="spellEnd"/>
            <w:r w:rsidRPr="009C1249">
              <w:rPr>
                <w:rFonts w:cs="Arial"/>
              </w:rPr>
              <w:t xml:space="preserve"> Personals ist, </w:t>
            </w:r>
            <w:r w:rsidRPr="009C1249">
              <w:rPr>
                <w:rFonts w:cs="Arial"/>
              </w:rPr>
              <w:lastRenderedPageBreak/>
              <w:t xml:space="preserve">nimmt er/sie seine/ihre Verantwortung entsprechend den Bedingungen wahr, die </w:t>
            </w:r>
            <w:r w:rsidR="00333197" w:rsidRPr="009C1249">
              <w:rPr>
                <w:rFonts w:cs="Arial"/>
              </w:rPr>
              <w:t xml:space="preserve">in besagtem </w:t>
            </w:r>
            <w:r w:rsidRPr="009C1249">
              <w:rPr>
                <w:rFonts w:cs="Arial"/>
              </w:rPr>
              <w:t xml:space="preserve">Statut des </w:t>
            </w:r>
            <w:proofErr w:type="spellStart"/>
            <w:r w:rsidRPr="009C1249">
              <w:rPr>
                <w:rFonts w:cs="Arial"/>
              </w:rPr>
              <w:t>abgeordneten</w:t>
            </w:r>
            <w:proofErr w:type="spellEnd"/>
            <w:r w:rsidRPr="009C1249">
              <w:rPr>
                <w:rFonts w:cs="Arial"/>
              </w:rPr>
              <w:t xml:space="preserve"> Personals der Europäischen Schulen festgelegt sind.</w:t>
            </w:r>
          </w:p>
          <w:p w14:paraId="67FB8589" w14:textId="77777777" w:rsidR="002C0A01" w:rsidRPr="009C1249" w:rsidRDefault="002C0A01" w:rsidP="0073046A">
            <w:pPr>
              <w:pStyle w:val="ListParagraph"/>
              <w:numPr>
                <w:ilvl w:val="0"/>
                <w:numId w:val="58"/>
              </w:numPr>
              <w:ind w:left="1019"/>
              <w:rPr>
                <w:rFonts w:cs="Arial"/>
                <w:szCs w:val="24"/>
              </w:rPr>
            </w:pPr>
            <w:r w:rsidRPr="009C1249">
              <w:rPr>
                <w:rFonts w:cs="Arial"/>
              </w:rPr>
              <w:t>Der Oberste Rat stellt dem/der internen Auditor/in die Ressourcen zur Verfügung, die für die ordnungsgemäße Erfüllung seiner/ihrer Auditfunktion notwendig sind, sowie ein Auftragsschreiben, in dem seine/ihre Pflichten und Aufgaben im Einzelnen beschrieben sind.</w:t>
            </w:r>
          </w:p>
          <w:p w14:paraId="373ECCAF" w14:textId="77777777" w:rsidR="002C0A01" w:rsidRPr="009C1249" w:rsidRDefault="002C0A01" w:rsidP="0073046A">
            <w:pPr>
              <w:pStyle w:val="ListParagraph"/>
              <w:numPr>
                <w:ilvl w:val="0"/>
                <w:numId w:val="58"/>
              </w:numPr>
              <w:ind w:left="1019"/>
              <w:rPr>
                <w:rFonts w:cs="Arial"/>
                <w:szCs w:val="24"/>
              </w:rPr>
            </w:pPr>
            <w:r w:rsidRPr="009C1249">
              <w:rPr>
                <w:rFonts w:cs="Arial"/>
              </w:rPr>
              <w:t>Der/</w:t>
            </w:r>
            <w:proofErr w:type="gramStart"/>
            <w:r w:rsidRPr="009C1249">
              <w:rPr>
                <w:rFonts w:cs="Arial"/>
              </w:rPr>
              <w:t>die interne Auditor</w:t>
            </w:r>
            <w:proofErr w:type="gramEnd"/>
            <w:r w:rsidRPr="009C1249">
              <w:rPr>
                <w:rFonts w:cs="Arial"/>
              </w:rPr>
              <w:t>/in stellt sein/ihr Arbeitsprogramm auf und unterbreitet es dem Obersten Rat zur Genehmigung.</w:t>
            </w:r>
            <w:r w:rsidR="0045198D" w:rsidRPr="009C1249">
              <w:rPr>
                <w:rFonts w:cs="Arial"/>
              </w:rPr>
              <w:t xml:space="preserve"> </w:t>
            </w:r>
            <w:r w:rsidRPr="009C1249">
              <w:rPr>
                <w:rFonts w:cs="Arial"/>
              </w:rPr>
              <w:t>Dessen unbeschadet kann der Oberste Rat</w:t>
            </w:r>
            <w:r w:rsidR="0045198D" w:rsidRPr="009C1249">
              <w:rPr>
                <w:rFonts w:cs="Arial"/>
              </w:rPr>
              <w:t xml:space="preserve"> </w:t>
            </w:r>
            <w:r w:rsidRPr="009C1249">
              <w:rPr>
                <w:rFonts w:cs="Arial"/>
              </w:rPr>
              <w:t>den internen Auditor auffordern, interne Audits durchzuführen, die nicht in diesem Arbeitsprogramm enthalten sind.</w:t>
            </w:r>
          </w:p>
          <w:p w14:paraId="7F3F2F56" w14:textId="77777777" w:rsidR="004A2404" w:rsidRPr="009C1249" w:rsidRDefault="004A2404" w:rsidP="000E435D">
            <w:pPr>
              <w:pStyle w:val="Subtitle"/>
              <w:rPr>
                <w:rFonts w:cs="Arial"/>
                <w:strike/>
                <w:szCs w:val="24"/>
              </w:rPr>
            </w:pPr>
            <w:r w:rsidRPr="009C1249">
              <w:rPr>
                <w:rFonts w:cs="Arial"/>
              </w:rPr>
              <w:t>Artikel 4</w:t>
            </w:r>
            <w:r w:rsidR="009F4C56" w:rsidRPr="009C1249">
              <w:rPr>
                <w:rFonts w:cs="Arial"/>
              </w:rPr>
              <w:t>6</w:t>
            </w:r>
          </w:p>
          <w:p w14:paraId="3607E74F" w14:textId="77777777" w:rsidR="00DB7BF7" w:rsidRPr="009C1249" w:rsidRDefault="00DB7BF7" w:rsidP="000E435D">
            <w:pPr>
              <w:pStyle w:val="Subtitle"/>
              <w:rPr>
                <w:rFonts w:cs="Arial"/>
                <w:szCs w:val="24"/>
              </w:rPr>
            </w:pPr>
            <w:r w:rsidRPr="009C1249">
              <w:rPr>
                <w:rFonts w:cs="Arial"/>
              </w:rPr>
              <w:t>Aufgaben und Pflichten im Zusammenhang mit der internen Auditfunktion. Unabhängigkeit und Verantwortlichkeit</w:t>
            </w:r>
          </w:p>
          <w:p w14:paraId="68419F48" w14:textId="77777777" w:rsidR="004A2404" w:rsidRPr="009C1249" w:rsidRDefault="004A2404" w:rsidP="0073046A">
            <w:pPr>
              <w:pStyle w:val="ListParagraph"/>
              <w:numPr>
                <w:ilvl w:val="0"/>
                <w:numId w:val="59"/>
              </w:numPr>
              <w:ind w:left="1019"/>
              <w:rPr>
                <w:rFonts w:cs="Arial"/>
                <w:szCs w:val="24"/>
              </w:rPr>
            </w:pPr>
            <w:r w:rsidRPr="009C1249">
              <w:rPr>
                <w:rFonts w:cs="Arial"/>
              </w:rPr>
              <w:t>Die</w:t>
            </w:r>
            <w:r w:rsidR="0045198D" w:rsidRPr="009C1249">
              <w:rPr>
                <w:rFonts w:cs="Arial"/>
              </w:rPr>
              <w:t xml:space="preserve"> </w:t>
            </w:r>
            <w:r w:rsidRPr="009C1249">
              <w:rPr>
                <w:rFonts w:cs="Arial"/>
              </w:rPr>
              <w:t>interne</w:t>
            </w:r>
            <w:r w:rsidR="0045198D" w:rsidRPr="009C1249">
              <w:rPr>
                <w:rFonts w:cs="Arial"/>
              </w:rPr>
              <w:t xml:space="preserve"> </w:t>
            </w:r>
            <w:r w:rsidRPr="009C1249">
              <w:rPr>
                <w:rFonts w:cs="Arial"/>
              </w:rPr>
              <w:t>Prüfungsfunktion</w:t>
            </w:r>
            <w:r w:rsidR="0045198D" w:rsidRPr="009C1249">
              <w:rPr>
                <w:rFonts w:cs="Arial"/>
              </w:rPr>
              <w:t xml:space="preserve"> </w:t>
            </w:r>
            <w:r w:rsidRPr="009C1249">
              <w:rPr>
                <w:rFonts w:cs="Arial"/>
              </w:rPr>
              <w:t>liegt</w:t>
            </w:r>
            <w:r w:rsidR="0045198D" w:rsidRPr="009C1249">
              <w:rPr>
                <w:rFonts w:cs="Arial"/>
              </w:rPr>
              <w:t xml:space="preserve"> </w:t>
            </w:r>
            <w:r w:rsidRPr="009C1249">
              <w:rPr>
                <w:rFonts w:cs="Arial"/>
              </w:rPr>
              <w:t>darin,</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Obersten</w:t>
            </w:r>
            <w:r w:rsidR="0045198D" w:rsidRPr="009C1249">
              <w:rPr>
                <w:rFonts w:cs="Arial"/>
              </w:rPr>
              <w:t xml:space="preserve"> </w:t>
            </w:r>
            <w:r w:rsidRPr="009C1249">
              <w:rPr>
                <w:rFonts w:cs="Arial"/>
              </w:rPr>
              <w:t>Rat</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Fragen</w:t>
            </w:r>
            <w:r w:rsidR="0045198D" w:rsidRPr="009C1249">
              <w:rPr>
                <w:rFonts w:cs="Arial"/>
              </w:rPr>
              <w:t xml:space="preserve"> </w:t>
            </w:r>
            <w:r w:rsidRPr="009C1249">
              <w:rPr>
                <w:rFonts w:cs="Arial"/>
              </w:rPr>
              <w:t>der Risikokontrolle zu beraten, indem er unabhängige Stellungnahmen zur Qualität der Verwaltungs- und Kontrollsysteme und Empfehlungen zur Verbesserung der Bedingungen</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Abwicklung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Vorgänge</w:t>
            </w:r>
            <w:r w:rsidR="0045198D" w:rsidRPr="009C1249">
              <w:rPr>
                <w:rFonts w:cs="Arial"/>
              </w:rPr>
              <w:t xml:space="preserve"> </w:t>
            </w:r>
            <w:r w:rsidRPr="009C1249">
              <w:rPr>
                <w:rFonts w:cs="Arial"/>
              </w:rPr>
              <w:t>sowie</w:t>
            </w:r>
            <w:r w:rsidR="0045198D" w:rsidRPr="009C1249">
              <w:rPr>
                <w:rFonts w:cs="Arial"/>
              </w:rPr>
              <w:t xml:space="preserve"> </w:t>
            </w:r>
            <w:r w:rsidRPr="009C1249">
              <w:rPr>
                <w:rFonts w:cs="Arial"/>
              </w:rPr>
              <w:t>zur</w:t>
            </w:r>
            <w:r w:rsidR="0045198D" w:rsidRPr="009C1249">
              <w:rPr>
                <w:rFonts w:cs="Arial"/>
              </w:rPr>
              <w:t xml:space="preserve"> </w:t>
            </w:r>
            <w:r w:rsidRPr="009C1249">
              <w:rPr>
                <w:rFonts w:cs="Arial"/>
              </w:rPr>
              <w:t>Förderung</w:t>
            </w:r>
            <w:r w:rsidR="0045198D" w:rsidRPr="009C1249">
              <w:rPr>
                <w:rFonts w:cs="Arial"/>
              </w:rPr>
              <w:t xml:space="preserve"> </w:t>
            </w:r>
            <w:r w:rsidRPr="009C1249">
              <w:rPr>
                <w:rFonts w:cs="Arial"/>
              </w:rPr>
              <w:t>der wirtschaftlichen Haushaltsführung erlässt.</w:t>
            </w:r>
          </w:p>
          <w:p w14:paraId="38888857" w14:textId="77777777" w:rsidR="004A2404" w:rsidRPr="009C1249" w:rsidRDefault="004A2404" w:rsidP="0073046A">
            <w:pPr>
              <w:pStyle w:val="ListParagraph"/>
              <w:ind w:left="1019"/>
              <w:rPr>
                <w:rFonts w:cs="Arial"/>
                <w:szCs w:val="24"/>
              </w:rPr>
            </w:pPr>
            <w:r w:rsidRPr="009C1249">
              <w:rPr>
                <w:rFonts w:cs="Arial"/>
              </w:rPr>
              <w:t>Diese Funktion umfasst insbesondere:</w:t>
            </w:r>
          </w:p>
          <w:p w14:paraId="68E33CC2" w14:textId="77777777" w:rsidR="004A2404" w:rsidRPr="009C1249" w:rsidRDefault="004A2404" w:rsidP="0073046A">
            <w:pPr>
              <w:pStyle w:val="ListParagraph"/>
              <w:numPr>
                <w:ilvl w:val="0"/>
                <w:numId w:val="127"/>
              </w:numPr>
              <w:ind w:left="2295"/>
              <w:rPr>
                <w:rFonts w:cs="Arial"/>
                <w:szCs w:val="24"/>
              </w:rPr>
            </w:pPr>
            <w:r w:rsidRPr="009C1249">
              <w:rPr>
                <w:rFonts w:cs="Arial"/>
              </w:rPr>
              <w:t>die</w:t>
            </w:r>
            <w:r w:rsidR="0045198D" w:rsidRPr="009C1249">
              <w:rPr>
                <w:rFonts w:cs="Arial"/>
              </w:rPr>
              <w:t xml:space="preserve"> </w:t>
            </w:r>
            <w:r w:rsidRPr="009C1249">
              <w:rPr>
                <w:rFonts w:cs="Arial"/>
              </w:rPr>
              <w:t>Ergründung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Angemessenheit</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Wirksamkeit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internen Verwaltungssysteme</w:t>
            </w:r>
            <w:r w:rsidR="0045198D" w:rsidRPr="009C1249">
              <w:rPr>
                <w:rFonts w:cs="Arial"/>
              </w:rPr>
              <w:t xml:space="preserve"> </w:t>
            </w:r>
            <w:r w:rsidRPr="009C1249">
              <w:rPr>
                <w:rFonts w:cs="Arial"/>
              </w:rPr>
              <w:t>sowie</w:t>
            </w:r>
            <w:r w:rsidR="0045198D" w:rsidRPr="009C1249">
              <w:rPr>
                <w:rFonts w:cs="Arial"/>
              </w:rPr>
              <w:t xml:space="preserve"> </w:t>
            </w:r>
            <w:r w:rsidRPr="009C1249">
              <w:rPr>
                <w:rFonts w:cs="Arial"/>
              </w:rPr>
              <w:t>der Leistung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Schulen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Büros</w:t>
            </w:r>
            <w:r w:rsidR="0045198D" w:rsidRPr="009C1249">
              <w:rPr>
                <w:rFonts w:cs="Arial"/>
              </w:rPr>
              <w:t xml:space="preserve"> </w:t>
            </w:r>
            <w:r w:rsidRPr="009C1249">
              <w:rPr>
                <w:rFonts w:cs="Arial"/>
              </w:rPr>
              <w:t>des Generalsekretärs</w:t>
            </w:r>
            <w:r w:rsidR="0045198D" w:rsidRPr="009C1249">
              <w:rPr>
                <w:rFonts w:cs="Arial"/>
              </w:rPr>
              <w:t xml:space="preserve"> </w:t>
            </w:r>
            <w:r w:rsidRPr="009C1249">
              <w:rPr>
                <w:rFonts w:cs="Arial"/>
              </w:rPr>
              <w:t>bei</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Durchführung</w:t>
            </w:r>
            <w:r w:rsidR="0045198D" w:rsidRPr="009C1249">
              <w:rPr>
                <w:rFonts w:cs="Arial"/>
              </w:rPr>
              <w:t xml:space="preserve"> </w:t>
            </w:r>
            <w:r w:rsidRPr="009C1249">
              <w:rPr>
                <w:rFonts w:cs="Arial"/>
              </w:rPr>
              <w:t>ihrer</w:t>
            </w:r>
            <w:r w:rsidR="0045198D" w:rsidRPr="009C1249">
              <w:rPr>
                <w:rFonts w:cs="Arial"/>
              </w:rPr>
              <w:t xml:space="preserve"> </w:t>
            </w:r>
            <w:r w:rsidRPr="009C1249">
              <w:rPr>
                <w:rFonts w:cs="Arial"/>
              </w:rPr>
              <w:t>Aktivitäten</w:t>
            </w:r>
            <w:r w:rsidR="0045198D" w:rsidRPr="009C1249">
              <w:rPr>
                <w:rFonts w:cs="Arial"/>
              </w:rPr>
              <w:t xml:space="preserve"> </w:t>
            </w:r>
            <w:r w:rsidRPr="009C1249">
              <w:rPr>
                <w:rFonts w:cs="Arial"/>
              </w:rPr>
              <w:t>unter</w:t>
            </w:r>
            <w:r w:rsidR="0045198D" w:rsidRPr="009C1249">
              <w:rPr>
                <w:rFonts w:cs="Arial"/>
              </w:rPr>
              <w:t xml:space="preserve"> </w:t>
            </w:r>
            <w:r w:rsidRPr="009C1249">
              <w:rPr>
                <w:rFonts w:cs="Arial"/>
              </w:rPr>
              <w:t>Berücksichtigung der damit verbundenen Risiken zu beurteilen;</w:t>
            </w:r>
          </w:p>
          <w:p w14:paraId="709EBF6E" w14:textId="77777777" w:rsidR="004A2404" w:rsidRPr="009C1249" w:rsidRDefault="004A2404" w:rsidP="0073046A">
            <w:pPr>
              <w:pStyle w:val="ListParagraph"/>
              <w:numPr>
                <w:ilvl w:val="0"/>
                <w:numId w:val="127"/>
              </w:numPr>
              <w:ind w:left="2295"/>
              <w:rPr>
                <w:rFonts w:cs="Arial"/>
              </w:rPr>
            </w:pPr>
            <w:r w:rsidRPr="009C1249">
              <w:rPr>
                <w:rFonts w:cs="Arial"/>
              </w:rPr>
              <w:t>die</w:t>
            </w:r>
            <w:r w:rsidR="0045198D" w:rsidRPr="009C1249">
              <w:rPr>
                <w:rFonts w:cs="Arial"/>
              </w:rPr>
              <w:t xml:space="preserve"> </w:t>
            </w:r>
            <w:r w:rsidRPr="009C1249">
              <w:rPr>
                <w:rFonts w:cs="Arial"/>
              </w:rPr>
              <w:t>Ergründung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Angemessenheit</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Qualität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Systeme der</w:t>
            </w:r>
            <w:r w:rsidR="0045198D" w:rsidRPr="009C1249">
              <w:rPr>
                <w:rFonts w:cs="Arial"/>
              </w:rPr>
              <w:t xml:space="preserve"> </w:t>
            </w:r>
            <w:r w:rsidRPr="009C1249">
              <w:rPr>
                <w:rFonts w:cs="Arial"/>
              </w:rPr>
              <w:t>internen Kontrolle und internen Prüfung zu beurteilen, die auf alle</w:t>
            </w:r>
            <w:r w:rsidR="0045198D" w:rsidRPr="009C1249">
              <w:rPr>
                <w:rFonts w:cs="Arial"/>
              </w:rPr>
              <w:t xml:space="preserve"> </w:t>
            </w:r>
            <w:r w:rsidRPr="009C1249">
              <w:rPr>
                <w:rFonts w:cs="Arial"/>
              </w:rPr>
              <w:t>Haushaltsvollzugsvorgänge Anwendung finden.</w:t>
            </w:r>
          </w:p>
          <w:p w14:paraId="1522E0D1" w14:textId="77777777" w:rsidR="004A2404" w:rsidRPr="009C1249" w:rsidRDefault="004A2404" w:rsidP="0073046A">
            <w:pPr>
              <w:pStyle w:val="ListParagraph"/>
              <w:numPr>
                <w:ilvl w:val="0"/>
                <w:numId w:val="59"/>
              </w:numPr>
              <w:ind w:left="1019"/>
              <w:rPr>
                <w:rFonts w:cs="Arial"/>
                <w:szCs w:val="24"/>
              </w:rPr>
            </w:pPr>
            <w:r w:rsidRPr="009C1249">
              <w:rPr>
                <w:rFonts w:cs="Arial"/>
              </w:rPr>
              <w:t>Diese</w:t>
            </w:r>
            <w:r w:rsidR="0045198D" w:rsidRPr="009C1249">
              <w:rPr>
                <w:rFonts w:cs="Arial"/>
              </w:rPr>
              <w:t xml:space="preserve"> </w:t>
            </w:r>
            <w:r w:rsidRPr="009C1249">
              <w:rPr>
                <w:rFonts w:cs="Arial"/>
              </w:rPr>
              <w:t>Funktion</w:t>
            </w:r>
            <w:r w:rsidR="0045198D" w:rsidRPr="009C1249">
              <w:rPr>
                <w:rFonts w:cs="Arial"/>
              </w:rPr>
              <w:t xml:space="preserve"> </w:t>
            </w:r>
            <w:r w:rsidRPr="009C1249">
              <w:rPr>
                <w:rFonts w:cs="Arial"/>
              </w:rPr>
              <w:t>erstreckt</w:t>
            </w:r>
            <w:r w:rsidR="0045198D" w:rsidRPr="009C1249">
              <w:rPr>
                <w:rFonts w:cs="Arial"/>
              </w:rPr>
              <w:t xml:space="preserve"> </w:t>
            </w:r>
            <w:r w:rsidRPr="009C1249">
              <w:rPr>
                <w:rFonts w:cs="Arial"/>
              </w:rPr>
              <w:t>sich</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sämtliche</w:t>
            </w:r>
            <w:r w:rsidR="0045198D" w:rsidRPr="009C1249">
              <w:rPr>
                <w:rFonts w:cs="Arial"/>
              </w:rPr>
              <w:t xml:space="preserve"> </w:t>
            </w:r>
            <w:r w:rsidRPr="009C1249">
              <w:rPr>
                <w:rFonts w:cs="Arial"/>
              </w:rPr>
              <w:t>Tätigkeitsfelder</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Dienststellen</w:t>
            </w:r>
            <w:r w:rsidR="0045198D" w:rsidRPr="009C1249">
              <w:rPr>
                <w:rFonts w:cs="Arial"/>
              </w:rPr>
              <w:t xml:space="preserve"> </w:t>
            </w:r>
            <w:r w:rsidRPr="009C1249">
              <w:rPr>
                <w:rFonts w:cs="Arial"/>
              </w:rPr>
              <w:t>der Schulen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Büros</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Generalsekretärs,</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uneingeschränktem Zugang</w:t>
            </w:r>
            <w:r w:rsidR="0045198D" w:rsidRPr="009C1249">
              <w:rPr>
                <w:rFonts w:cs="Arial"/>
              </w:rPr>
              <w:t xml:space="preserve"> </w:t>
            </w:r>
            <w:r w:rsidRPr="009C1249">
              <w:rPr>
                <w:rFonts w:cs="Arial"/>
              </w:rPr>
              <w:t>zu sämtlichen</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Wahrnehmung</w:t>
            </w:r>
            <w:r w:rsidR="0045198D" w:rsidRPr="009C1249">
              <w:rPr>
                <w:rFonts w:cs="Arial"/>
              </w:rPr>
              <w:t xml:space="preserve"> </w:t>
            </w:r>
            <w:r w:rsidRPr="009C1249">
              <w:rPr>
                <w:rFonts w:cs="Arial"/>
              </w:rPr>
              <w:t>dieser</w:t>
            </w:r>
            <w:r w:rsidR="0045198D" w:rsidRPr="009C1249">
              <w:rPr>
                <w:rFonts w:cs="Arial"/>
              </w:rPr>
              <w:t xml:space="preserve"> </w:t>
            </w:r>
            <w:r w:rsidRPr="009C1249">
              <w:rPr>
                <w:rFonts w:cs="Arial"/>
              </w:rPr>
              <w:t>Aufgaben</w:t>
            </w:r>
            <w:r w:rsidR="0045198D" w:rsidRPr="009C1249">
              <w:rPr>
                <w:rFonts w:cs="Arial"/>
              </w:rPr>
              <w:t xml:space="preserve"> </w:t>
            </w:r>
            <w:r w:rsidRPr="009C1249">
              <w:rPr>
                <w:rFonts w:cs="Arial"/>
              </w:rPr>
              <w:t>erforderlichen</w:t>
            </w:r>
            <w:r w:rsidR="0045198D" w:rsidRPr="009C1249">
              <w:rPr>
                <w:rFonts w:cs="Arial"/>
              </w:rPr>
              <w:t xml:space="preserve"> </w:t>
            </w:r>
            <w:r w:rsidRPr="009C1249">
              <w:rPr>
                <w:rFonts w:cs="Arial"/>
              </w:rPr>
              <w:t>Informationen, erforderlichenfalls an Ort und Stelle.</w:t>
            </w:r>
          </w:p>
          <w:p w14:paraId="76175D28" w14:textId="77777777" w:rsidR="004A2404" w:rsidRPr="009C1249" w:rsidRDefault="004A2404" w:rsidP="0073046A">
            <w:pPr>
              <w:pStyle w:val="ListParagraph"/>
              <w:numPr>
                <w:ilvl w:val="0"/>
                <w:numId w:val="59"/>
              </w:numPr>
              <w:ind w:left="1019"/>
              <w:rPr>
                <w:rFonts w:cs="Arial"/>
                <w:szCs w:val="24"/>
              </w:rPr>
            </w:pPr>
            <w:r w:rsidRPr="009C1249">
              <w:rPr>
                <w:rFonts w:cs="Arial"/>
              </w:rPr>
              <w:t>Am Ende einer jeden Prüfung wird ein Bericht mit Feststellungen und Empfehlungen für den Generalsekretär und den Obersten Rat verfasst. Der Generalsekretär und der Oberste Rat stellen sicher, dass mit entsprechenden Maßnahmen auf die im Ergebnis der Überprüfungen erteilten Empfehlungen reagiert wird.</w:t>
            </w:r>
          </w:p>
          <w:p w14:paraId="795DC050" w14:textId="77777777" w:rsidR="009A247A" w:rsidRPr="009C1249" w:rsidRDefault="001275A7" w:rsidP="0073046A">
            <w:pPr>
              <w:pStyle w:val="ListParagraph"/>
              <w:numPr>
                <w:ilvl w:val="0"/>
                <w:numId w:val="59"/>
              </w:numPr>
              <w:ind w:left="1019"/>
              <w:rPr>
                <w:rFonts w:cs="Arial"/>
              </w:rPr>
            </w:pPr>
            <w:r w:rsidRPr="009C1249">
              <w:rPr>
                <w:rFonts w:cs="Arial"/>
              </w:rPr>
              <w:t>Bis Ende Februar des auf das betreffende Haushaltsjahr folgenden Jahres wird ein Jahres-Audit-Bericht erstellt, in dem die Zahl und die Art der durchgeführten Audits, die wichtigsten Empfehlungen und die auf diese Empfehlungen hin getroffenen Maßnahmen angegeben werden; dieser Bericht wird an den Generalsekretär und den Obersten Rat übermittelt, der ihn an den Rechnungshof weiterleitet</w:t>
            </w:r>
            <w:r w:rsidR="009A247A" w:rsidRPr="009C1249">
              <w:rPr>
                <w:rFonts w:cs="Arial"/>
              </w:rPr>
              <w:t>.</w:t>
            </w:r>
          </w:p>
          <w:p w14:paraId="1CA7B5C6" w14:textId="77777777" w:rsidR="00FD5B14" w:rsidRPr="009C1249" w:rsidRDefault="00FD5B14" w:rsidP="0073046A">
            <w:pPr>
              <w:pStyle w:val="ListParagraph"/>
              <w:numPr>
                <w:ilvl w:val="0"/>
                <w:numId w:val="59"/>
              </w:numPr>
              <w:ind w:left="1019"/>
              <w:rPr>
                <w:rFonts w:cs="Arial"/>
                <w:szCs w:val="24"/>
              </w:rPr>
            </w:pPr>
            <w:r w:rsidRPr="009C1249">
              <w:rPr>
                <w:rFonts w:cs="Arial"/>
              </w:rPr>
              <w:t>Der/</w:t>
            </w:r>
            <w:proofErr w:type="gramStart"/>
            <w:r w:rsidRPr="009C1249">
              <w:rPr>
                <w:rFonts w:cs="Arial"/>
              </w:rPr>
              <w:t>die interne Auditor</w:t>
            </w:r>
            <w:proofErr w:type="gramEnd"/>
            <w:r w:rsidRPr="009C1249">
              <w:rPr>
                <w:rFonts w:cs="Arial"/>
              </w:rPr>
              <w:t>/in genießt völlige Unabhängigkeit bei der Durchführung seiner/ihrer Audits.</w:t>
            </w:r>
            <w:r w:rsidR="0045198D" w:rsidRPr="009C1249">
              <w:rPr>
                <w:rFonts w:cs="Arial"/>
              </w:rPr>
              <w:t xml:space="preserve"> </w:t>
            </w:r>
            <w:r w:rsidRPr="009C1249">
              <w:rPr>
                <w:rFonts w:cs="Arial"/>
              </w:rPr>
              <w:t xml:space="preserve">Ihm/ihr </w:t>
            </w:r>
            <w:proofErr w:type="spellStart"/>
            <w:r w:rsidRPr="009C1249">
              <w:rPr>
                <w:rFonts w:cs="Arial"/>
              </w:rPr>
              <w:t>können</w:t>
            </w:r>
            <w:proofErr w:type="spellEnd"/>
            <w:r w:rsidRPr="009C1249">
              <w:rPr>
                <w:rFonts w:cs="Arial"/>
              </w:rPr>
              <w:t xml:space="preserve"> keinerlei Weisungen erteilt noch Einschränkungen irgendwelcher Art in Bezug auf die Ausübung der ihm/ihr aufgrund seiner/ihrer Ernennung entsprechend dieser Haushaltsordnung übertragenen Funktionen auferlegt werden.</w:t>
            </w:r>
          </w:p>
          <w:p w14:paraId="68F53861" w14:textId="77777777" w:rsidR="00426091" w:rsidRPr="009C1249" w:rsidRDefault="00AA3A3C" w:rsidP="0073046A">
            <w:pPr>
              <w:pStyle w:val="ListParagraph"/>
              <w:numPr>
                <w:ilvl w:val="0"/>
                <w:numId w:val="59"/>
              </w:numPr>
              <w:ind w:left="1019"/>
              <w:rPr>
                <w:rFonts w:cs="Arial"/>
                <w:szCs w:val="24"/>
              </w:rPr>
            </w:pPr>
            <w:r w:rsidRPr="009C1249">
              <w:rPr>
                <w:rFonts w:cs="Arial"/>
              </w:rPr>
              <w:t>In dem Fall, dass der Oberste Rat als internen Auditor eine Person ernannt hat, die dem Statu</w:t>
            </w:r>
            <w:r w:rsidR="001275A7" w:rsidRPr="009C1249">
              <w:rPr>
                <w:rFonts w:cs="Arial"/>
              </w:rPr>
              <w:t>t</w:t>
            </w:r>
            <w:r w:rsidRPr="009C1249">
              <w:rPr>
                <w:rFonts w:cs="Arial"/>
              </w:rPr>
              <w:t xml:space="preserve"> für das abgeordnete Personal der Europäischen Schulen unterliegt, kann allein der </w:t>
            </w:r>
            <w:r w:rsidRPr="009C1249">
              <w:rPr>
                <w:rFonts w:cs="Arial"/>
              </w:rPr>
              <w:lastRenderedPageBreak/>
              <w:t>Oberste Rat, in Übereinstimmung mit diesem Artikel</w:t>
            </w:r>
            <w:r w:rsidR="001275A7" w:rsidRPr="009C1249">
              <w:rPr>
                <w:rFonts w:cs="Arial"/>
              </w:rPr>
              <w:t>,</w:t>
            </w:r>
            <w:r w:rsidRPr="009C1249">
              <w:rPr>
                <w:rFonts w:cs="Arial"/>
              </w:rPr>
              <w:t xml:space="preserve"> tätig werden, um die Verantwortung des/der internen Auditor/s/in für seine/ihre Handlungen geltend zu machen.</w:t>
            </w:r>
          </w:p>
          <w:p w14:paraId="2280DE12" w14:textId="77777777" w:rsidR="00426091" w:rsidRPr="009C1249" w:rsidRDefault="00426091" w:rsidP="009E4500">
            <w:pPr>
              <w:pStyle w:val="ListParagraph"/>
              <w:rPr>
                <w:rFonts w:cs="Arial"/>
              </w:rPr>
            </w:pPr>
            <w:r w:rsidRPr="009C1249">
              <w:rPr>
                <w:rFonts w:cs="Arial"/>
              </w:rPr>
              <w:t>Der Oberste Rat fasst nach reiflicher Überlegung einen Beschluss über die Einleitung einer Untersuchung. Dieser Beschluss wird der betroffenen Partei mitgeteilt. Der Oberste Rat benennt die Person, die mit der Untersuchung beauftragt wird. Im Rahmen der Untersuchung wird die Darstellung der betroffenen Partei gehört.</w:t>
            </w:r>
          </w:p>
          <w:p w14:paraId="44D4238B" w14:textId="77777777" w:rsidR="00426091" w:rsidRPr="009C1249" w:rsidRDefault="00426091" w:rsidP="009E4500">
            <w:pPr>
              <w:pStyle w:val="ListParagraph"/>
              <w:rPr>
                <w:rFonts w:cs="Arial"/>
                <w:szCs w:val="24"/>
              </w:rPr>
            </w:pPr>
            <w:r w:rsidRPr="009C1249">
              <w:rPr>
                <w:rFonts w:cs="Arial"/>
              </w:rPr>
              <w:t>Der Untersuchungsbericht wird der betroffenen Partei übermittelt; danach wird diese vom Obersten Rat zum Gegenstand des Berichts angehört.</w:t>
            </w:r>
            <w:r w:rsidR="0045198D" w:rsidRPr="009C1249">
              <w:rPr>
                <w:rFonts w:cs="Arial"/>
              </w:rPr>
              <w:t xml:space="preserve"> </w:t>
            </w:r>
            <w:r w:rsidRPr="009C1249">
              <w:rPr>
                <w:rFonts w:cs="Arial"/>
              </w:rPr>
              <w:t>Auf der Grundlage des Berichts und der Anhörung fasst der Oberste Rat nach reiflicher Überlegung entweder den Beschluss, das Verfahren einzustellen oder den Beschluss, Disziplinarmaßnahmen zu verhängen, die von einer schriftlichen Verwarnung bis zur Entfernung von der Stelle reichen können.</w:t>
            </w:r>
          </w:p>
          <w:p w14:paraId="19645E85" w14:textId="77777777" w:rsidR="00426091" w:rsidRPr="009C1249" w:rsidRDefault="00426091" w:rsidP="009E4500">
            <w:pPr>
              <w:pStyle w:val="ListParagraph"/>
              <w:rPr>
                <w:rFonts w:cs="Arial"/>
                <w:szCs w:val="24"/>
              </w:rPr>
            </w:pPr>
            <w:r w:rsidRPr="009C1249">
              <w:rPr>
                <w:rFonts w:cs="Arial"/>
              </w:rPr>
              <w:t>Über diesen Beschluss wird der betroffenen Partei ein Bescheid zugestellt; und dem Rechnungshof wird er zur Kenntnisnahme übermittelt</w:t>
            </w:r>
            <w:r w:rsidR="009E4500" w:rsidRPr="009C1249">
              <w:rPr>
                <w:rFonts w:cs="Arial"/>
              </w:rPr>
              <w:t>.</w:t>
            </w:r>
          </w:p>
          <w:p w14:paraId="3A8AD1AF" w14:textId="05757BC1" w:rsidR="00F05490" w:rsidRPr="009C1249" w:rsidRDefault="00A408BB" w:rsidP="00AE0891">
            <w:pPr>
              <w:pStyle w:val="Heading2"/>
            </w:pPr>
            <w:r w:rsidRPr="009C1249">
              <w:t>ABSCHNITT IV</w:t>
            </w:r>
          </w:p>
          <w:p w14:paraId="7A9AF758" w14:textId="77777777" w:rsidR="004A2404" w:rsidRPr="009C1249" w:rsidRDefault="00A408BB" w:rsidP="00AE0891">
            <w:pPr>
              <w:pStyle w:val="Heading2"/>
            </w:pPr>
            <w:r w:rsidRPr="009C1249">
              <w:t>EINNAHMEN-VORGÄNGE</w:t>
            </w:r>
          </w:p>
          <w:p w14:paraId="260FE3D4" w14:textId="77777777" w:rsidR="004A2404" w:rsidRPr="009C1249" w:rsidRDefault="004A2404" w:rsidP="009E4500">
            <w:pPr>
              <w:pStyle w:val="Subtitle"/>
              <w:rPr>
                <w:rFonts w:cs="Arial"/>
                <w:szCs w:val="24"/>
              </w:rPr>
            </w:pPr>
            <w:r w:rsidRPr="009C1249">
              <w:rPr>
                <w:rFonts w:cs="Arial"/>
              </w:rPr>
              <w:t>Artikel 4</w:t>
            </w:r>
            <w:r w:rsidR="009F4C56" w:rsidRPr="009C1249">
              <w:rPr>
                <w:rFonts w:cs="Arial"/>
              </w:rPr>
              <w:t>7</w:t>
            </w:r>
          </w:p>
          <w:p w14:paraId="4AA41568" w14:textId="77777777" w:rsidR="004A2404" w:rsidRPr="009C1249" w:rsidRDefault="004A2404" w:rsidP="009E4500">
            <w:pPr>
              <w:pStyle w:val="Subtitle"/>
              <w:rPr>
                <w:rFonts w:cs="Arial"/>
                <w:szCs w:val="24"/>
              </w:rPr>
            </w:pPr>
            <w:r w:rsidRPr="009C1249">
              <w:rPr>
                <w:rFonts w:cs="Arial"/>
              </w:rPr>
              <w:t>Schätzung, Feststellung und Genehmigung der Einziehung</w:t>
            </w:r>
          </w:p>
          <w:p w14:paraId="13D60502" w14:textId="77777777" w:rsidR="004A2404" w:rsidRPr="009C1249" w:rsidRDefault="004A2404" w:rsidP="0073046A">
            <w:pPr>
              <w:pStyle w:val="ListParagraph"/>
              <w:numPr>
                <w:ilvl w:val="0"/>
                <w:numId w:val="61"/>
              </w:numPr>
              <w:ind w:left="1019"/>
              <w:rPr>
                <w:rStyle w:val="SubtitleChar"/>
                <w:rFonts w:cs="Arial"/>
                <w:spacing w:val="0"/>
                <w:szCs w:val="20"/>
                <w:u w:val="none"/>
              </w:rPr>
            </w:pPr>
            <w:r w:rsidRPr="009C1249">
              <w:rPr>
                <w:rStyle w:val="SubtitleChar"/>
                <w:rFonts w:cs="Arial"/>
                <w:spacing w:val="0"/>
                <w:szCs w:val="20"/>
                <w:u w:val="none"/>
              </w:rPr>
              <w:t xml:space="preserve">Alle Maßnahmen, die </w:t>
            </w:r>
            <w:r w:rsidR="00CA34BC" w:rsidRPr="009C1249">
              <w:rPr>
                <w:rStyle w:val="SubtitleChar"/>
                <w:rFonts w:cs="Arial"/>
                <w:spacing w:val="0"/>
                <w:szCs w:val="20"/>
                <w:u w:val="none"/>
              </w:rPr>
              <w:t>einen den Europäischen Schulen geschuldeten Betrag</w:t>
            </w:r>
            <w:r w:rsidRPr="009C1249">
              <w:rPr>
                <w:rStyle w:val="SubtitleChar"/>
                <w:rFonts w:cs="Arial"/>
                <w:spacing w:val="0"/>
                <w:szCs w:val="20"/>
                <w:u w:val="none"/>
              </w:rPr>
              <w:t xml:space="preserve"> begründen oder ändern können, sind von dem</w:t>
            </w:r>
            <w:r w:rsidR="00F14026" w:rsidRPr="009C1249">
              <w:rPr>
                <w:rStyle w:val="SubtitleChar"/>
                <w:rFonts w:cs="Arial"/>
                <w:spacing w:val="0"/>
                <w:szCs w:val="20"/>
                <w:u w:val="none"/>
              </w:rPr>
              <w:t>/der</w:t>
            </w:r>
            <w:r w:rsidRPr="009C1249">
              <w:rPr>
                <w:rStyle w:val="SubtitleChar"/>
                <w:rFonts w:cs="Arial"/>
                <w:spacing w:val="0"/>
                <w:szCs w:val="20"/>
                <w:u w:val="none"/>
              </w:rPr>
              <w:t xml:space="preserve"> verantwortlichen Anweisungsbefugten zu genehmigen. Diese</w:t>
            </w:r>
            <w:r w:rsidR="0045198D" w:rsidRPr="009C1249">
              <w:rPr>
                <w:rStyle w:val="SubtitleChar"/>
                <w:rFonts w:cs="Arial"/>
                <w:spacing w:val="0"/>
                <w:szCs w:val="20"/>
                <w:u w:val="none"/>
              </w:rPr>
              <w:t xml:space="preserve"> </w:t>
            </w:r>
            <w:r w:rsidRPr="009C1249">
              <w:rPr>
                <w:rStyle w:val="SubtitleChar"/>
                <w:rFonts w:cs="Arial"/>
                <w:spacing w:val="0"/>
                <w:szCs w:val="20"/>
                <w:u w:val="none"/>
              </w:rPr>
              <w:t>Transaktionen sind nach Genehmigung dem</w:t>
            </w:r>
            <w:r w:rsidR="00F14026" w:rsidRPr="009C1249">
              <w:rPr>
                <w:rStyle w:val="SubtitleChar"/>
                <w:rFonts w:cs="Arial"/>
                <w:spacing w:val="0"/>
                <w:szCs w:val="20"/>
                <w:u w:val="none"/>
              </w:rPr>
              <w:t>/der</w:t>
            </w:r>
            <w:r w:rsidRPr="009C1249">
              <w:rPr>
                <w:rStyle w:val="SubtitleChar"/>
                <w:rFonts w:cs="Arial"/>
                <w:spacing w:val="0"/>
                <w:szCs w:val="20"/>
                <w:u w:val="none"/>
              </w:rPr>
              <w:t xml:space="preserve"> Rechnungsführer</w:t>
            </w:r>
            <w:r w:rsidR="00F14026" w:rsidRPr="009C1249">
              <w:rPr>
                <w:rStyle w:val="SubtitleChar"/>
                <w:rFonts w:cs="Arial"/>
                <w:spacing w:val="0"/>
                <w:szCs w:val="20"/>
                <w:u w:val="none"/>
              </w:rPr>
              <w:t>/in</w:t>
            </w:r>
            <w:r w:rsidRPr="009C1249">
              <w:rPr>
                <w:rStyle w:val="SubtitleChar"/>
                <w:rFonts w:cs="Arial"/>
                <w:spacing w:val="0"/>
                <w:szCs w:val="20"/>
                <w:u w:val="none"/>
              </w:rPr>
              <w:t xml:space="preserve"> für die z.E.-Verbuchung zuzuleiten. Sie müssen</w:t>
            </w:r>
            <w:r w:rsidR="0045198D" w:rsidRPr="009C1249">
              <w:rPr>
                <w:rStyle w:val="SubtitleChar"/>
                <w:rFonts w:cs="Arial"/>
                <w:spacing w:val="0"/>
                <w:szCs w:val="20"/>
                <w:u w:val="none"/>
              </w:rPr>
              <w:t xml:space="preserve"> </w:t>
            </w:r>
            <w:r w:rsidRPr="009C1249">
              <w:rPr>
                <w:rStyle w:val="SubtitleChar"/>
                <w:rFonts w:cs="Arial"/>
                <w:spacing w:val="0"/>
                <w:szCs w:val="20"/>
                <w:u w:val="none"/>
              </w:rPr>
              <w:t>insbesondere</w:t>
            </w:r>
            <w:r w:rsidR="0045198D" w:rsidRPr="009C1249">
              <w:rPr>
                <w:rStyle w:val="SubtitleChar"/>
                <w:rFonts w:cs="Arial"/>
                <w:spacing w:val="0"/>
                <w:szCs w:val="20"/>
                <w:u w:val="none"/>
              </w:rPr>
              <w:t xml:space="preserve"> </w:t>
            </w:r>
            <w:r w:rsidRPr="009C1249">
              <w:rPr>
                <w:rStyle w:val="SubtitleChar"/>
                <w:rFonts w:cs="Arial"/>
                <w:spacing w:val="0"/>
                <w:szCs w:val="20"/>
                <w:u w:val="none"/>
              </w:rPr>
              <w:t>Angaben</w:t>
            </w:r>
            <w:r w:rsidR="0045198D" w:rsidRPr="009C1249">
              <w:rPr>
                <w:rStyle w:val="SubtitleChar"/>
                <w:rFonts w:cs="Arial"/>
                <w:spacing w:val="0"/>
                <w:szCs w:val="20"/>
                <w:u w:val="none"/>
              </w:rPr>
              <w:t xml:space="preserve"> </w:t>
            </w:r>
            <w:r w:rsidRPr="009C1249">
              <w:rPr>
                <w:rStyle w:val="SubtitleChar"/>
                <w:rFonts w:cs="Arial"/>
                <w:spacing w:val="0"/>
                <w:szCs w:val="20"/>
                <w:u w:val="none"/>
              </w:rPr>
              <w:t>über</w:t>
            </w:r>
            <w:r w:rsidR="0045198D" w:rsidRPr="009C1249">
              <w:rPr>
                <w:rStyle w:val="SubtitleChar"/>
                <w:rFonts w:cs="Arial"/>
                <w:spacing w:val="0"/>
                <w:szCs w:val="20"/>
                <w:u w:val="none"/>
              </w:rPr>
              <w:t xml:space="preserve"> </w:t>
            </w:r>
            <w:r w:rsidRPr="009C1249">
              <w:rPr>
                <w:rStyle w:val="SubtitleChar"/>
                <w:rFonts w:cs="Arial"/>
                <w:spacing w:val="0"/>
                <w:szCs w:val="20"/>
                <w:u w:val="none"/>
              </w:rPr>
              <w:t>die</w:t>
            </w:r>
            <w:r w:rsidR="0045198D" w:rsidRPr="009C1249">
              <w:rPr>
                <w:rStyle w:val="SubtitleChar"/>
                <w:rFonts w:cs="Arial"/>
                <w:spacing w:val="0"/>
                <w:szCs w:val="20"/>
                <w:u w:val="none"/>
              </w:rPr>
              <w:t xml:space="preserve"> </w:t>
            </w:r>
            <w:r w:rsidRPr="009C1249">
              <w:rPr>
                <w:rStyle w:val="SubtitleChar"/>
                <w:rFonts w:cs="Arial"/>
                <w:spacing w:val="0"/>
                <w:szCs w:val="20"/>
                <w:u w:val="none"/>
              </w:rPr>
              <w:t>Art</w:t>
            </w:r>
            <w:r w:rsidR="0045198D" w:rsidRPr="009C1249">
              <w:rPr>
                <w:rStyle w:val="SubtitleChar"/>
                <w:rFonts w:cs="Arial"/>
                <w:spacing w:val="0"/>
                <w:szCs w:val="20"/>
                <w:u w:val="none"/>
              </w:rPr>
              <w:t xml:space="preserve"> </w:t>
            </w:r>
            <w:r w:rsidRPr="009C1249">
              <w:rPr>
                <w:rStyle w:val="SubtitleChar"/>
                <w:rFonts w:cs="Arial"/>
                <w:spacing w:val="0"/>
                <w:szCs w:val="20"/>
                <w:u w:val="none"/>
              </w:rPr>
              <w:t>der</w:t>
            </w:r>
            <w:r w:rsidR="0045198D" w:rsidRPr="009C1249">
              <w:rPr>
                <w:rStyle w:val="SubtitleChar"/>
                <w:rFonts w:cs="Arial"/>
                <w:spacing w:val="0"/>
                <w:szCs w:val="20"/>
                <w:u w:val="none"/>
              </w:rPr>
              <w:t xml:space="preserve"> </w:t>
            </w:r>
            <w:r w:rsidRPr="009C1249">
              <w:rPr>
                <w:rStyle w:val="SubtitleChar"/>
                <w:rFonts w:cs="Arial"/>
                <w:spacing w:val="0"/>
                <w:szCs w:val="20"/>
                <w:u w:val="none"/>
              </w:rPr>
              <w:t>Einnahme,</w:t>
            </w:r>
            <w:r w:rsidR="0045198D" w:rsidRPr="009C1249">
              <w:rPr>
                <w:rStyle w:val="SubtitleChar"/>
                <w:rFonts w:cs="Arial"/>
                <w:spacing w:val="0"/>
                <w:szCs w:val="20"/>
                <w:u w:val="none"/>
              </w:rPr>
              <w:t xml:space="preserve"> </w:t>
            </w:r>
            <w:r w:rsidRPr="009C1249">
              <w:rPr>
                <w:rStyle w:val="SubtitleChar"/>
                <w:rFonts w:cs="Arial"/>
                <w:spacing w:val="0"/>
                <w:szCs w:val="20"/>
                <w:u w:val="none"/>
              </w:rPr>
              <w:t>ihre voraussichtliche</w:t>
            </w:r>
            <w:r w:rsidR="0045198D" w:rsidRPr="009C1249">
              <w:rPr>
                <w:rStyle w:val="SubtitleChar"/>
                <w:rFonts w:cs="Arial"/>
                <w:spacing w:val="0"/>
                <w:szCs w:val="20"/>
                <w:u w:val="none"/>
              </w:rPr>
              <w:t xml:space="preserve"> </w:t>
            </w:r>
            <w:r w:rsidRPr="009C1249">
              <w:rPr>
                <w:rStyle w:val="SubtitleChar"/>
                <w:rFonts w:cs="Arial"/>
                <w:spacing w:val="0"/>
                <w:szCs w:val="20"/>
                <w:u w:val="none"/>
              </w:rPr>
              <w:t>Höhe</w:t>
            </w:r>
            <w:r w:rsidR="0045198D" w:rsidRPr="009C1249">
              <w:rPr>
                <w:rStyle w:val="SubtitleChar"/>
                <w:rFonts w:cs="Arial"/>
                <w:spacing w:val="0"/>
                <w:szCs w:val="20"/>
                <w:u w:val="none"/>
              </w:rPr>
              <w:t xml:space="preserve"> </w:t>
            </w:r>
            <w:r w:rsidRPr="009C1249">
              <w:rPr>
                <w:rStyle w:val="SubtitleChar"/>
                <w:rFonts w:cs="Arial"/>
                <w:spacing w:val="0"/>
                <w:szCs w:val="20"/>
                <w:u w:val="none"/>
              </w:rPr>
              <w:t>und</w:t>
            </w:r>
            <w:r w:rsidR="0045198D" w:rsidRPr="009C1249">
              <w:rPr>
                <w:rStyle w:val="SubtitleChar"/>
                <w:rFonts w:cs="Arial"/>
                <w:spacing w:val="0"/>
                <w:szCs w:val="20"/>
                <w:u w:val="none"/>
              </w:rPr>
              <w:t xml:space="preserve"> </w:t>
            </w:r>
            <w:r w:rsidRPr="009C1249">
              <w:rPr>
                <w:rStyle w:val="SubtitleChar"/>
                <w:rFonts w:cs="Arial"/>
                <w:spacing w:val="0"/>
                <w:szCs w:val="20"/>
                <w:u w:val="none"/>
              </w:rPr>
              <w:t>ihre</w:t>
            </w:r>
            <w:r w:rsidR="0045198D" w:rsidRPr="009C1249">
              <w:rPr>
                <w:rStyle w:val="SubtitleChar"/>
                <w:rFonts w:cs="Arial"/>
                <w:spacing w:val="0"/>
                <w:szCs w:val="20"/>
                <w:u w:val="none"/>
              </w:rPr>
              <w:t xml:space="preserve"> </w:t>
            </w:r>
            <w:r w:rsidRPr="009C1249">
              <w:rPr>
                <w:rStyle w:val="SubtitleChar"/>
                <w:rFonts w:cs="Arial"/>
                <w:spacing w:val="0"/>
                <w:szCs w:val="20"/>
                <w:u w:val="none"/>
              </w:rPr>
              <w:t>Haushaltslinie</w:t>
            </w:r>
            <w:r w:rsidR="0045198D" w:rsidRPr="009C1249">
              <w:rPr>
                <w:rStyle w:val="SubtitleChar"/>
                <w:rFonts w:cs="Arial"/>
                <w:spacing w:val="0"/>
                <w:szCs w:val="20"/>
                <w:u w:val="none"/>
              </w:rPr>
              <w:t xml:space="preserve"> </w:t>
            </w:r>
            <w:r w:rsidRPr="009C1249">
              <w:rPr>
                <w:rStyle w:val="SubtitleChar"/>
                <w:rFonts w:cs="Arial"/>
                <w:spacing w:val="0"/>
                <w:szCs w:val="20"/>
                <w:u w:val="none"/>
              </w:rPr>
              <w:t>im</w:t>
            </w:r>
            <w:r w:rsidR="0045198D" w:rsidRPr="009C1249">
              <w:rPr>
                <w:rStyle w:val="SubtitleChar"/>
                <w:rFonts w:cs="Arial"/>
                <w:spacing w:val="0"/>
                <w:szCs w:val="20"/>
                <w:u w:val="none"/>
              </w:rPr>
              <w:t xml:space="preserve"> </w:t>
            </w:r>
            <w:r w:rsidRPr="009C1249">
              <w:rPr>
                <w:rStyle w:val="SubtitleChar"/>
                <w:rFonts w:cs="Arial"/>
                <w:spacing w:val="0"/>
                <w:szCs w:val="20"/>
                <w:u w:val="none"/>
              </w:rPr>
              <w:t>Haushaltsplan</w:t>
            </w:r>
            <w:r w:rsidR="0045198D" w:rsidRPr="009C1249">
              <w:rPr>
                <w:rStyle w:val="SubtitleChar"/>
                <w:rFonts w:cs="Arial"/>
                <w:spacing w:val="0"/>
                <w:szCs w:val="20"/>
                <w:u w:val="none"/>
              </w:rPr>
              <w:t xml:space="preserve"> </w:t>
            </w:r>
            <w:r w:rsidRPr="009C1249">
              <w:rPr>
                <w:rStyle w:val="SubtitleChar"/>
                <w:rFonts w:cs="Arial"/>
                <w:spacing w:val="0"/>
                <w:szCs w:val="20"/>
                <w:u w:val="none"/>
              </w:rPr>
              <w:t>sowie</w:t>
            </w:r>
            <w:r w:rsidR="0045198D" w:rsidRPr="009C1249">
              <w:rPr>
                <w:rStyle w:val="SubtitleChar"/>
                <w:rFonts w:cs="Arial"/>
                <w:spacing w:val="0"/>
                <w:szCs w:val="20"/>
                <w:u w:val="none"/>
              </w:rPr>
              <w:t xml:space="preserve"> </w:t>
            </w:r>
            <w:r w:rsidRPr="009C1249">
              <w:rPr>
                <w:rStyle w:val="SubtitleChar"/>
                <w:rFonts w:cs="Arial"/>
                <w:spacing w:val="0"/>
                <w:szCs w:val="20"/>
                <w:u w:val="none"/>
              </w:rPr>
              <w:t>die Bezeichnung</w:t>
            </w:r>
            <w:r w:rsidR="0045198D" w:rsidRPr="009C1249">
              <w:rPr>
                <w:rStyle w:val="SubtitleChar"/>
                <w:rFonts w:cs="Arial"/>
                <w:spacing w:val="0"/>
                <w:szCs w:val="20"/>
                <w:u w:val="none"/>
              </w:rPr>
              <w:t xml:space="preserve"> </w:t>
            </w:r>
            <w:r w:rsidRPr="009C1249">
              <w:rPr>
                <w:rStyle w:val="SubtitleChar"/>
                <w:rFonts w:cs="Arial"/>
                <w:spacing w:val="0"/>
                <w:szCs w:val="20"/>
                <w:u w:val="none"/>
              </w:rPr>
              <w:t>des</w:t>
            </w:r>
            <w:r w:rsidR="0045198D" w:rsidRPr="009C1249">
              <w:rPr>
                <w:rStyle w:val="SubtitleChar"/>
                <w:rFonts w:cs="Arial"/>
                <w:spacing w:val="0"/>
                <w:szCs w:val="20"/>
                <w:u w:val="none"/>
              </w:rPr>
              <w:t xml:space="preserve"> </w:t>
            </w:r>
            <w:r w:rsidRPr="009C1249">
              <w:rPr>
                <w:rStyle w:val="SubtitleChar"/>
                <w:rFonts w:cs="Arial"/>
                <w:spacing w:val="0"/>
                <w:szCs w:val="20"/>
                <w:u w:val="none"/>
              </w:rPr>
              <w:t>Schuldners</w:t>
            </w:r>
            <w:r w:rsidR="0045198D" w:rsidRPr="009C1249">
              <w:rPr>
                <w:rStyle w:val="SubtitleChar"/>
                <w:rFonts w:cs="Arial"/>
                <w:spacing w:val="0"/>
                <w:szCs w:val="20"/>
                <w:u w:val="none"/>
              </w:rPr>
              <w:t xml:space="preserve"> </w:t>
            </w:r>
            <w:r w:rsidRPr="009C1249">
              <w:rPr>
                <w:rStyle w:val="SubtitleChar"/>
                <w:rFonts w:cs="Arial"/>
                <w:spacing w:val="0"/>
                <w:szCs w:val="20"/>
                <w:u w:val="none"/>
              </w:rPr>
              <w:t>enthalten. Durch</w:t>
            </w:r>
            <w:r w:rsidR="0045198D" w:rsidRPr="009C1249">
              <w:rPr>
                <w:rStyle w:val="SubtitleChar"/>
                <w:rFonts w:cs="Arial"/>
                <w:spacing w:val="0"/>
                <w:szCs w:val="20"/>
                <w:u w:val="none"/>
              </w:rPr>
              <w:t xml:space="preserve"> </w:t>
            </w:r>
            <w:r w:rsidRPr="009C1249">
              <w:rPr>
                <w:rStyle w:val="SubtitleChar"/>
                <w:rFonts w:cs="Arial"/>
                <w:spacing w:val="0"/>
                <w:szCs w:val="20"/>
                <w:u w:val="none"/>
              </w:rPr>
              <w:t>den</w:t>
            </w:r>
            <w:r w:rsidR="0045198D" w:rsidRPr="009C1249">
              <w:rPr>
                <w:rStyle w:val="SubtitleChar"/>
                <w:rFonts w:cs="Arial"/>
                <w:spacing w:val="0"/>
                <w:szCs w:val="20"/>
                <w:u w:val="none"/>
              </w:rPr>
              <w:t xml:space="preserve"> </w:t>
            </w:r>
            <w:r w:rsidRPr="009C1249">
              <w:rPr>
                <w:rStyle w:val="SubtitleChar"/>
                <w:rFonts w:cs="Arial"/>
                <w:spacing w:val="0"/>
                <w:szCs w:val="20"/>
                <w:u w:val="none"/>
              </w:rPr>
              <w:t>Sichtvermerk</w:t>
            </w:r>
            <w:r w:rsidR="0045198D" w:rsidRPr="009C1249">
              <w:rPr>
                <w:rStyle w:val="SubtitleChar"/>
                <w:rFonts w:cs="Arial"/>
                <w:spacing w:val="0"/>
                <w:szCs w:val="20"/>
                <w:u w:val="none"/>
              </w:rPr>
              <w:t xml:space="preserve"> </w:t>
            </w:r>
            <w:r w:rsidRPr="009C1249">
              <w:rPr>
                <w:rStyle w:val="SubtitleChar"/>
                <w:rFonts w:cs="Arial"/>
                <w:spacing w:val="0"/>
                <w:szCs w:val="20"/>
                <w:u w:val="none"/>
              </w:rPr>
              <w:t>des</w:t>
            </w:r>
            <w:r w:rsidR="00F14026" w:rsidRPr="009C1249">
              <w:rPr>
                <w:rStyle w:val="SubtitleChar"/>
                <w:rFonts w:cs="Arial"/>
                <w:spacing w:val="0"/>
                <w:szCs w:val="20"/>
                <w:u w:val="none"/>
              </w:rPr>
              <w:t>/der</w:t>
            </w:r>
            <w:r w:rsidRPr="009C1249">
              <w:rPr>
                <w:rStyle w:val="SubtitleChar"/>
                <w:rFonts w:cs="Arial"/>
                <w:spacing w:val="0"/>
                <w:szCs w:val="20"/>
                <w:u w:val="none"/>
              </w:rPr>
              <w:t xml:space="preserve"> Anweisungsbefugten wird bestätigt:</w:t>
            </w:r>
          </w:p>
          <w:p w14:paraId="148AE97B" w14:textId="77777777" w:rsidR="004A2404" w:rsidRPr="009C1249" w:rsidRDefault="004A2404" w:rsidP="0073046A">
            <w:pPr>
              <w:pStyle w:val="ListParagraph"/>
              <w:numPr>
                <w:ilvl w:val="0"/>
                <w:numId w:val="60"/>
              </w:numPr>
              <w:ind w:left="2295"/>
              <w:rPr>
                <w:rFonts w:cs="Arial"/>
                <w:szCs w:val="24"/>
              </w:rPr>
            </w:pPr>
            <w:r w:rsidRPr="009C1249">
              <w:rPr>
                <w:rFonts w:cs="Arial"/>
              </w:rPr>
              <w:t>die Richtigkeit der Verbuchungsstelle des Einnahmepostens;</w:t>
            </w:r>
          </w:p>
          <w:p w14:paraId="302BDFAA" w14:textId="77777777" w:rsidR="004A2404" w:rsidRPr="009C1249" w:rsidRDefault="004A2404" w:rsidP="0073046A">
            <w:pPr>
              <w:pStyle w:val="ListParagraph"/>
              <w:numPr>
                <w:ilvl w:val="0"/>
                <w:numId w:val="60"/>
              </w:numPr>
              <w:ind w:left="2295"/>
              <w:rPr>
                <w:rFonts w:cs="Arial"/>
                <w:szCs w:val="24"/>
              </w:rPr>
            </w:pPr>
            <w:r w:rsidRPr="009C1249">
              <w:rPr>
                <w:rFonts w:cs="Arial"/>
              </w:rPr>
              <w:t>die</w:t>
            </w:r>
            <w:r w:rsidR="0045198D" w:rsidRPr="009C1249">
              <w:rPr>
                <w:rFonts w:cs="Arial"/>
              </w:rPr>
              <w:t xml:space="preserve"> </w:t>
            </w:r>
            <w:r w:rsidRPr="009C1249">
              <w:rPr>
                <w:rFonts w:cs="Arial"/>
              </w:rPr>
              <w:t>Ordnungsmäßigkeit</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Übereinstimmung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Antrags</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Hinblick auf</w:t>
            </w:r>
            <w:r w:rsidR="0045198D" w:rsidRPr="009C1249">
              <w:rPr>
                <w:rFonts w:cs="Arial"/>
              </w:rPr>
              <w:t xml:space="preserve"> </w:t>
            </w:r>
            <w:r w:rsidRPr="009C1249">
              <w:rPr>
                <w:rFonts w:cs="Arial"/>
              </w:rPr>
              <w:t>die geltenden</w:t>
            </w:r>
            <w:r w:rsidR="0045198D" w:rsidRPr="009C1249">
              <w:rPr>
                <w:rFonts w:cs="Arial"/>
              </w:rPr>
              <w:t xml:space="preserve"> </w:t>
            </w:r>
            <w:r w:rsidRPr="009C1249">
              <w:rPr>
                <w:rFonts w:cs="Arial"/>
              </w:rPr>
              <w:t>Bestimmungen,</w:t>
            </w:r>
            <w:r w:rsidR="0045198D" w:rsidRPr="009C1249">
              <w:rPr>
                <w:rFonts w:cs="Arial"/>
              </w:rPr>
              <w:t xml:space="preserve"> </w:t>
            </w:r>
            <w:r w:rsidRPr="009C1249">
              <w:rPr>
                <w:rFonts w:cs="Arial"/>
              </w:rPr>
              <w:t>insbesondere</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Haushaltsplan,</w:t>
            </w:r>
            <w:r w:rsidR="0045198D" w:rsidRPr="009C1249">
              <w:rPr>
                <w:rFonts w:cs="Arial"/>
              </w:rPr>
              <w:t xml:space="preserve"> </w:t>
            </w:r>
            <w:r w:rsidRPr="009C1249">
              <w:rPr>
                <w:rFonts w:cs="Arial"/>
              </w:rPr>
              <w:t>die Verordnungen</w:t>
            </w:r>
            <w:r w:rsidR="0045198D" w:rsidRPr="009C1249">
              <w:rPr>
                <w:rFonts w:cs="Arial"/>
              </w:rPr>
              <w:t xml:space="preserve"> </w:t>
            </w:r>
            <w:r w:rsidRPr="009C1249">
              <w:rPr>
                <w:rFonts w:cs="Arial"/>
              </w:rPr>
              <w:t>und alle</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Durchführung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Satzungen,</w:t>
            </w:r>
            <w:r w:rsidR="0045198D" w:rsidRPr="009C1249">
              <w:rPr>
                <w:rFonts w:cs="Arial"/>
              </w:rPr>
              <w:t xml:space="preserve"> </w:t>
            </w:r>
            <w:r w:rsidRPr="009C1249">
              <w:rPr>
                <w:rFonts w:cs="Arial"/>
              </w:rPr>
              <w:t>Protokolle</w:t>
            </w:r>
            <w:r w:rsidR="0045198D" w:rsidRPr="009C1249">
              <w:rPr>
                <w:rFonts w:cs="Arial"/>
              </w:rPr>
              <w:t xml:space="preserve"> </w:t>
            </w:r>
            <w:r w:rsidRPr="009C1249">
              <w:rPr>
                <w:rFonts w:cs="Arial"/>
              </w:rPr>
              <w:t>und Abkommen erstellten Akte sowie auf den Grundsatz der wirtschaftlichen Haushaltsführung.</w:t>
            </w:r>
          </w:p>
          <w:p w14:paraId="1E303747" w14:textId="77777777" w:rsidR="00E52863" w:rsidRPr="009C1249" w:rsidRDefault="004A2404" w:rsidP="009E4500">
            <w:pPr>
              <w:rPr>
                <w:rFonts w:cs="Arial"/>
              </w:rPr>
            </w:pPr>
            <w:r w:rsidRPr="009C1249">
              <w:rPr>
                <w:rFonts w:cs="Arial"/>
              </w:rPr>
              <w:t>Zusammengefasste Anträge müssen streng auf</w:t>
            </w:r>
            <w:r w:rsidR="0045198D" w:rsidRPr="009C1249">
              <w:rPr>
                <w:rFonts w:cs="Arial"/>
              </w:rPr>
              <w:t xml:space="preserve"> </w:t>
            </w:r>
            <w:r w:rsidRPr="009C1249">
              <w:rPr>
                <w:rFonts w:cs="Arial"/>
              </w:rPr>
              <w:t>Posten der laufenden Einnahmen beschränkt bleiben.</w:t>
            </w:r>
          </w:p>
          <w:p w14:paraId="3AC57350" w14:textId="77777777" w:rsidR="008067B2" w:rsidRPr="009C1249" w:rsidRDefault="00E52863" w:rsidP="0073046A">
            <w:pPr>
              <w:pStyle w:val="ListParagraph"/>
              <w:numPr>
                <w:ilvl w:val="0"/>
                <w:numId w:val="61"/>
              </w:numPr>
              <w:ind w:left="1019"/>
              <w:rPr>
                <w:rFonts w:cs="Arial"/>
                <w:lang w:eastAsia="en-GB"/>
              </w:rPr>
            </w:pPr>
            <w:r w:rsidRPr="009C1249">
              <w:rPr>
                <w:rFonts w:cs="Arial"/>
              </w:rPr>
              <w:t xml:space="preserve">Wenn das Dokument oder die Entscheidung </w:t>
            </w:r>
            <w:r w:rsidR="008067B2" w:rsidRPr="009C1249">
              <w:rPr>
                <w:rFonts w:cs="Arial"/>
              </w:rPr>
              <w:t>der/</w:t>
            </w:r>
            <w:r w:rsidRPr="009C1249">
              <w:rPr>
                <w:rFonts w:cs="Arial"/>
              </w:rPr>
              <w:t xml:space="preserve">des verantwortlichen Anweisungsbefugten, eine künftige </w:t>
            </w:r>
            <w:r w:rsidR="008067B2" w:rsidRPr="009C1249">
              <w:rPr>
                <w:rFonts w:cs="Arial"/>
              </w:rPr>
              <w:t>Forderung</w:t>
            </w:r>
            <w:r w:rsidRPr="009C1249">
              <w:rPr>
                <w:rFonts w:cs="Arial"/>
              </w:rPr>
              <w:t xml:space="preserve"> zu genehmigen, noch nicht die Festlegung des Betrags oder des Fälligkeitstages</w:t>
            </w:r>
            <w:r w:rsidR="0045198D" w:rsidRPr="009C1249">
              <w:rPr>
                <w:rFonts w:cs="Arial"/>
              </w:rPr>
              <w:t xml:space="preserve"> </w:t>
            </w:r>
            <w:r w:rsidRPr="009C1249">
              <w:rPr>
                <w:rFonts w:cs="Arial"/>
              </w:rPr>
              <w:t xml:space="preserve">erlaubt, so wird der Antrag dennoch gestellt: darin soll, soweit möglich, der geschätzte Betrag und das voraussichtliche Fälligkeitsdatum angegeben werden. </w:t>
            </w:r>
            <w:r w:rsidR="008067B2" w:rsidRPr="009C1249">
              <w:rPr>
                <w:rFonts w:cs="Arial"/>
              </w:rPr>
              <w:t>Der Antrag ist an den/die Rechnungsführer/in zur vorläufigen Buchung des Forderungspostens weiterzuleiten.</w:t>
            </w:r>
          </w:p>
          <w:p w14:paraId="43E599B5" w14:textId="77777777" w:rsidR="004A2404" w:rsidRPr="009C1249" w:rsidRDefault="008445F5" w:rsidP="0073046A">
            <w:pPr>
              <w:pStyle w:val="ListParagraph"/>
              <w:numPr>
                <w:ilvl w:val="0"/>
                <w:numId w:val="61"/>
              </w:numPr>
              <w:autoSpaceDE w:val="0"/>
              <w:autoSpaceDN w:val="0"/>
              <w:adjustRightInd w:val="0"/>
              <w:spacing w:after="0"/>
              <w:ind w:left="1019"/>
              <w:rPr>
                <w:rFonts w:cs="Arial"/>
                <w:sz w:val="24"/>
                <w:szCs w:val="24"/>
              </w:rPr>
            </w:pPr>
            <w:r w:rsidRPr="009C1249">
              <w:rPr>
                <w:rFonts w:cs="Arial"/>
              </w:rPr>
              <w:t>Der</w:t>
            </w:r>
            <w:r w:rsidR="00D87D67" w:rsidRPr="009C1249">
              <w:rPr>
                <w:rFonts w:cs="Arial"/>
              </w:rPr>
              <w:t>/Die</w:t>
            </w:r>
            <w:r w:rsidRPr="009C1249">
              <w:rPr>
                <w:rFonts w:cs="Arial"/>
              </w:rPr>
              <w:t xml:space="preserve"> verantwortliche Anweisungsbefugte genehmigt für jede festgestellte Forderung eine Einziehungsanordnung. Diese Einziehungsanordnungen werden </w:t>
            </w:r>
            <w:r w:rsidR="00D87D67" w:rsidRPr="009C1249">
              <w:rPr>
                <w:rFonts w:cs="Arial"/>
              </w:rPr>
              <w:t>von dem/der</w:t>
            </w:r>
            <w:r w:rsidRPr="009C1249">
              <w:rPr>
                <w:rFonts w:cs="Arial"/>
              </w:rPr>
              <w:t xml:space="preserve"> Rechnungsführer</w:t>
            </w:r>
            <w:r w:rsidR="00D87D67" w:rsidRPr="009C1249">
              <w:rPr>
                <w:rFonts w:cs="Arial"/>
              </w:rPr>
              <w:t>/in</w:t>
            </w:r>
            <w:r w:rsidRPr="009C1249">
              <w:rPr>
                <w:rFonts w:cs="Arial"/>
              </w:rPr>
              <w:t xml:space="preserve"> </w:t>
            </w:r>
            <w:proofErr w:type="spellStart"/>
            <w:r w:rsidRPr="009C1249">
              <w:rPr>
                <w:rFonts w:cs="Arial"/>
              </w:rPr>
              <w:t>in</w:t>
            </w:r>
            <w:proofErr w:type="spellEnd"/>
            <w:r w:rsidRPr="009C1249">
              <w:rPr>
                <w:rFonts w:cs="Arial"/>
              </w:rPr>
              <w:t xml:space="preserve"> ein</w:t>
            </w:r>
            <w:r w:rsidR="0045198D" w:rsidRPr="009C1249">
              <w:rPr>
                <w:rFonts w:cs="Arial"/>
              </w:rPr>
              <w:t xml:space="preserve"> </w:t>
            </w:r>
            <w:r w:rsidRPr="009C1249">
              <w:rPr>
                <w:rFonts w:cs="Arial"/>
              </w:rPr>
              <w:t>Verzeichnis eingetragen.</w:t>
            </w:r>
          </w:p>
          <w:p w14:paraId="5A467FD5" w14:textId="77777777" w:rsidR="004A2404" w:rsidRPr="009C1249" w:rsidRDefault="004A2404" w:rsidP="009E4500">
            <w:pPr>
              <w:rPr>
                <w:rFonts w:cs="Arial"/>
              </w:rPr>
            </w:pPr>
            <w:r w:rsidRPr="009C1249">
              <w:rPr>
                <w:rFonts w:cs="Arial"/>
              </w:rPr>
              <w:t>Durch</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Sichtvermerk wird bestätigt:</w:t>
            </w:r>
          </w:p>
          <w:p w14:paraId="5DA2E85E" w14:textId="77777777" w:rsidR="004A2404" w:rsidRPr="009C1249" w:rsidRDefault="004A2404" w:rsidP="0073046A">
            <w:pPr>
              <w:pStyle w:val="ListParagraph"/>
              <w:numPr>
                <w:ilvl w:val="1"/>
                <w:numId w:val="62"/>
              </w:numPr>
              <w:ind w:left="2295"/>
              <w:rPr>
                <w:rFonts w:cs="Arial"/>
                <w:szCs w:val="24"/>
              </w:rPr>
            </w:pPr>
            <w:r w:rsidRPr="009C1249">
              <w:rPr>
                <w:rFonts w:cs="Arial"/>
              </w:rPr>
              <w:t>die Richtigkeit der Verbuchungsstelle des Einnahmepostens;</w:t>
            </w:r>
          </w:p>
          <w:p w14:paraId="4DB93DC2" w14:textId="77777777" w:rsidR="004A2404" w:rsidRPr="009C1249" w:rsidRDefault="004A2404" w:rsidP="0073046A">
            <w:pPr>
              <w:pStyle w:val="ListParagraph"/>
              <w:numPr>
                <w:ilvl w:val="1"/>
                <w:numId w:val="62"/>
              </w:numPr>
              <w:ind w:left="2295"/>
              <w:rPr>
                <w:rFonts w:cs="Arial"/>
                <w:szCs w:val="24"/>
              </w:rPr>
            </w:pPr>
            <w:r w:rsidRPr="009C1249">
              <w:rPr>
                <w:rFonts w:cs="Arial"/>
              </w:rPr>
              <w:lastRenderedPageBreak/>
              <w:t>die</w:t>
            </w:r>
            <w:r w:rsidR="0045198D" w:rsidRPr="009C1249">
              <w:rPr>
                <w:rFonts w:cs="Arial"/>
              </w:rPr>
              <w:t xml:space="preserve"> </w:t>
            </w:r>
            <w:r w:rsidRPr="009C1249">
              <w:rPr>
                <w:rFonts w:cs="Arial"/>
              </w:rPr>
              <w:t>Ordnungsmäßigkeit</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Übereinstimmung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Anordnung</w:t>
            </w:r>
            <w:r w:rsidR="0045198D" w:rsidRPr="009C1249">
              <w:rPr>
                <w:rFonts w:cs="Arial"/>
              </w:rPr>
              <w:t xml:space="preserve"> </w:t>
            </w:r>
            <w:r w:rsidRPr="009C1249">
              <w:rPr>
                <w:rFonts w:cs="Arial"/>
              </w:rPr>
              <w:t>im Hinblick auf die geltenden Bestimmungen;</w:t>
            </w:r>
          </w:p>
          <w:p w14:paraId="56830C9F" w14:textId="77777777" w:rsidR="004A2404" w:rsidRPr="009C1249" w:rsidRDefault="004A2404" w:rsidP="0073046A">
            <w:pPr>
              <w:pStyle w:val="ListParagraph"/>
              <w:numPr>
                <w:ilvl w:val="1"/>
                <w:numId w:val="62"/>
              </w:numPr>
              <w:ind w:left="2295"/>
              <w:rPr>
                <w:rFonts w:cs="Arial"/>
                <w:szCs w:val="24"/>
              </w:rPr>
            </w:pPr>
            <w:r w:rsidRPr="009C1249">
              <w:rPr>
                <w:rFonts w:cs="Arial"/>
              </w:rPr>
              <w:t>die Ordnungsmäßigkeit der Belege;</w:t>
            </w:r>
          </w:p>
          <w:p w14:paraId="7C882519" w14:textId="77777777" w:rsidR="004A2404" w:rsidRPr="009C1249" w:rsidRDefault="004A2404" w:rsidP="0073046A">
            <w:pPr>
              <w:pStyle w:val="ListParagraph"/>
              <w:numPr>
                <w:ilvl w:val="1"/>
                <w:numId w:val="62"/>
              </w:numPr>
              <w:ind w:left="2295"/>
              <w:rPr>
                <w:rFonts w:cs="Arial"/>
                <w:szCs w:val="24"/>
              </w:rPr>
            </w:pPr>
            <w:r w:rsidRPr="009C1249">
              <w:rPr>
                <w:rFonts w:cs="Arial"/>
              </w:rPr>
              <w:t>die Richtigkeit der Bezeichnung des Schuldners;</w:t>
            </w:r>
          </w:p>
          <w:p w14:paraId="0E041B28" w14:textId="77777777" w:rsidR="004A2404" w:rsidRPr="009C1249" w:rsidRDefault="004A2404" w:rsidP="0073046A">
            <w:pPr>
              <w:pStyle w:val="ListParagraph"/>
              <w:numPr>
                <w:ilvl w:val="1"/>
                <w:numId w:val="62"/>
              </w:numPr>
              <w:ind w:left="2295"/>
              <w:rPr>
                <w:rFonts w:cs="Arial"/>
                <w:szCs w:val="24"/>
              </w:rPr>
            </w:pPr>
            <w:r w:rsidRPr="009C1249">
              <w:rPr>
                <w:rFonts w:cs="Arial"/>
              </w:rPr>
              <w:t>der Fälligkeitstermin;</w:t>
            </w:r>
          </w:p>
          <w:p w14:paraId="4E9296BC" w14:textId="77777777" w:rsidR="004A2404" w:rsidRPr="009C1249" w:rsidRDefault="004A2404" w:rsidP="0073046A">
            <w:pPr>
              <w:pStyle w:val="ListParagraph"/>
              <w:numPr>
                <w:ilvl w:val="1"/>
                <w:numId w:val="62"/>
              </w:numPr>
              <w:ind w:left="2295"/>
              <w:rPr>
                <w:rFonts w:cs="Arial"/>
                <w:szCs w:val="24"/>
              </w:rPr>
            </w:pPr>
            <w:r w:rsidRPr="009C1249">
              <w:rPr>
                <w:rFonts w:cs="Arial"/>
              </w:rPr>
              <w:t>die</w:t>
            </w:r>
            <w:r w:rsidR="0045198D" w:rsidRPr="009C1249">
              <w:rPr>
                <w:rFonts w:cs="Arial"/>
              </w:rPr>
              <w:t xml:space="preserve"> </w:t>
            </w:r>
            <w:r w:rsidRPr="009C1249">
              <w:rPr>
                <w:rFonts w:cs="Arial"/>
              </w:rPr>
              <w:t>Übereinstimmung</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Grundsätzen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wirtschaftlichen Haushaltsführung;</w:t>
            </w:r>
          </w:p>
          <w:p w14:paraId="68AD95E4" w14:textId="77777777" w:rsidR="004A2404" w:rsidRPr="009C1249" w:rsidRDefault="004A2404" w:rsidP="0073046A">
            <w:pPr>
              <w:pStyle w:val="ListParagraph"/>
              <w:numPr>
                <w:ilvl w:val="1"/>
                <w:numId w:val="62"/>
              </w:numPr>
              <w:ind w:left="2295"/>
              <w:rPr>
                <w:rFonts w:cs="Arial"/>
                <w:szCs w:val="24"/>
              </w:rPr>
            </w:pPr>
            <w:r w:rsidRPr="009C1249">
              <w:rPr>
                <w:rFonts w:cs="Arial"/>
              </w:rPr>
              <w:t>die Richtigkeit des Betrages und der Währung der Einziehungsanordnung.</w:t>
            </w:r>
          </w:p>
          <w:p w14:paraId="665C45BC" w14:textId="77777777" w:rsidR="0005298B" w:rsidRPr="009C1249" w:rsidRDefault="0005298B" w:rsidP="0073046A">
            <w:pPr>
              <w:pStyle w:val="ListParagraph"/>
              <w:numPr>
                <w:ilvl w:val="0"/>
                <w:numId w:val="61"/>
              </w:numPr>
              <w:ind w:left="1019"/>
              <w:rPr>
                <w:rFonts w:cs="Arial"/>
              </w:rPr>
            </w:pPr>
            <w:r w:rsidRPr="009C1249">
              <w:rPr>
                <w:rFonts w:cs="Arial"/>
              </w:rPr>
              <w:t>Der/Die Rechnungsführer/in löst das Beitreibungsverfahren aus, indem er/sie den Schuldner auffordert, den geschuldeten Betrag bis zum Fälligkeitsdatum zu bezahlen. Bei Eingang der Zahlung stellt der/die Rechnungsführer/in eine Einziehungsanordnung aus, die verbucht wird, und gewährt gegebenenfalls die entsprechenden Mittel. Der/Die verantwortliche Anweisungsbefugte wird von dem/der Rechnungsführer/in darüber unterrichtet, dass die Forderung beglichen ist.</w:t>
            </w:r>
          </w:p>
          <w:p w14:paraId="7CEC2B70" w14:textId="77777777" w:rsidR="008445F5" w:rsidRPr="009C1249" w:rsidRDefault="008445F5" w:rsidP="0073046A">
            <w:pPr>
              <w:pStyle w:val="ListParagraph"/>
              <w:numPr>
                <w:ilvl w:val="0"/>
                <w:numId w:val="61"/>
              </w:numPr>
              <w:ind w:left="1019"/>
              <w:rPr>
                <w:rFonts w:cs="Arial"/>
              </w:rPr>
            </w:pPr>
            <w:r w:rsidRPr="009C1249">
              <w:rPr>
                <w:rFonts w:cs="Arial"/>
              </w:rPr>
              <w:t>Wenn eine Forderung nicht innerhalb der für die Zahlung festgelegten Zeit beglichen wird, leitet der</w:t>
            </w:r>
            <w:r w:rsidR="0005298B" w:rsidRPr="009C1249">
              <w:rPr>
                <w:rFonts w:cs="Arial"/>
              </w:rPr>
              <w:t>/die</w:t>
            </w:r>
            <w:r w:rsidRPr="009C1249">
              <w:rPr>
                <w:rFonts w:cs="Arial"/>
              </w:rPr>
              <w:t xml:space="preserve"> Rechnungsführer</w:t>
            </w:r>
            <w:r w:rsidR="0005298B" w:rsidRPr="009C1249">
              <w:rPr>
                <w:rFonts w:cs="Arial"/>
              </w:rPr>
              <w:t>/in</w:t>
            </w:r>
            <w:r w:rsidRPr="009C1249">
              <w:rPr>
                <w:rFonts w:cs="Arial"/>
              </w:rPr>
              <w:t xml:space="preserve"> alle erforderlichen Schritte ein, um das Beitreibungsverfahren auf dem Rechtsweg auszulösen.</w:t>
            </w:r>
          </w:p>
          <w:p w14:paraId="0B4B6858" w14:textId="77777777" w:rsidR="0005298B" w:rsidRPr="009C1249" w:rsidRDefault="0005298B" w:rsidP="0073046A">
            <w:pPr>
              <w:pStyle w:val="ListParagraph"/>
              <w:numPr>
                <w:ilvl w:val="0"/>
                <w:numId w:val="61"/>
              </w:numPr>
              <w:ind w:left="1019"/>
              <w:rPr>
                <w:rFonts w:cs="Arial"/>
              </w:rPr>
            </w:pPr>
            <w:r w:rsidRPr="009C1249">
              <w:rPr>
                <w:rFonts w:cs="Arial"/>
              </w:rPr>
              <w:t>Vor Ende des Haushaltsjahres legt der/die verantwortliche Anweisungsbefugte dem/der Rechnungsführer/in jegliche Änderungen an den zusammengefassten Anträgen vor, so dass diese mit den tatsächlich festgestellten Forderungen abgerechnet und definitiv verbucht werden können.</w:t>
            </w:r>
          </w:p>
          <w:p w14:paraId="66EEA6CC" w14:textId="77777777" w:rsidR="004A2404" w:rsidRPr="009C1249" w:rsidRDefault="004A2404" w:rsidP="009E4500">
            <w:pPr>
              <w:pStyle w:val="Subtitle"/>
              <w:rPr>
                <w:rFonts w:cs="Arial"/>
                <w:szCs w:val="24"/>
              </w:rPr>
            </w:pPr>
            <w:r w:rsidRPr="009C1249">
              <w:rPr>
                <w:rFonts w:cs="Arial"/>
              </w:rPr>
              <w:t>Artikel 4</w:t>
            </w:r>
            <w:r w:rsidR="009F4C56" w:rsidRPr="009C1249">
              <w:rPr>
                <w:rFonts w:cs="Arial"/>
              </w:rPr>
              <w:t>8</w:t>
            </w:r>
          </w:p>
          <w:p w14:paraId="6C81CE1A" w14:textId="77777777" w:rsidR="004A2404" w:rsidRPr="009C1249" w:rsidRDefault="004A2404" w:rsidP="009E4500">
            <w:pPr>
              <w:pStyle w:val="Subtitle"/>
              <w:rPr>
                <w:rFonts w:cs="Arial"/>
                <w:szCs w:val="24"/>
              </w:rPr>
            </w:pPr>
            <w:r w:rsidRPr="009C1249">
              <w:rPr>
                <w:rFonts w:cs="Arial"/>
              </w:rPr>
              <w:t>Vorschriften zur Einziehung</w:t>
            </w:r>
          </w:p>
          <w:p w14:paraId="4ACCAE29" w14:textId="77777777" w:rsidR="004A2404" w:rsidRPr="009C1249" w:rsidRDefault="004A2404" w:rsidP="0073046A">
            <w:pPr>
              <w:pStyle w:val="ListParagraph"/>
              <w:numPr>
                <w:ilvl w:val="0"/>
                <w:numId w:val="63"/>
              </w:numPr>
              <w:ind w:left="1019"/>
              <w:rPr>
                <w:rFonts w:cs="Arial"/>
                <w:szCs w:val="24"/>
              </w:rPr>
            </w:pPr>
            <w:r w:rsidRPr="009C1249">
              <w:rPr>
                <w:rFonts w:cs="Arial"/>
              </w:rPr>
              <w:t xml:space="preserve">Der Rechnungsführer nimmt die Verantwortung für die Einziehung der ausstehenden Beträge wahr, für die </w:t>
            </w:r>
            <w:r w:rsidR="00347EF8" w:rsidRPr="009C1249">
              <w:rPr>
                <w:rFonts w:cs="Arial"/>
              </w:rPr>
              <w:t>ordnungsgemäße Anweisungen</w:t>
            </w:r>
            <w:r w:rsidRPr="009C1249">
              <w:rPr>
                <w:rFonts w:cs="Arial"/>
              </w:rPr>
              <w:t xml:space="preserve"> durch den verantwortlichen Anweisungsbefug</w:t>
            </w:r>
            <w:r w:rsidR="003E3832" w:rsidRPr="009C1249">
              <w:rPr>
                <w:rFonts w:cs="Arial"/>
              </w:rPr>
              <w:t>ten festgestellt wurden</w:t>
            </w:r>
            <w:r w:rsidRPr="009C1249">
              <w:rPr>
                <w:rFonts w:cs="Arial"/>
              </w:rPr>
              <w:t>. Der Rechnungsführer hat</w:t>
            </w:r>
            <w:r w:rsidR="0045198D" w:rsidRPr="009C1249">
              <w:rPr>
                <w:rFonts w:cs="Arial"/>
              </w:rPr>
              <w:t xml:space="preserve"> </w:t>
            </w:r>
            <w:r w:rsidRPr="009C1249">
              <w:rPr>
                <w:rFonts w:cs="Arial"/>
              </w:rPr>
              <w:t>alle erforderliche Sorgfalt aufzuwenden, um zu gewährleisten,</w:t>
            </w:r>
            <w:r w:rsidR="0045198D" w:rsidRPr="009C1249">
              <w:rPr>
                <w:rFonts w:cs="Arial"/>
              </w:rPr>
              <w:t xml:space="preserve"> </w:t>
            </w:r>
            <w:r w:rsidRPr="009C1249">
              <w:rPr>
                <w:rFonts w:cs="Arial"/>
              </w:rPr>
              <w:t>dass</w:t>
            </w:r>
            <w:r w:rsidR="0045198D" w:rsidRPr="009C1249">
              <w:rPr>
                <w:rFonts w:cs="Arial"/>
              </w:rPr>
              <w:t xml:space="preserve"> </w:t>
            </w:r>
            <w:r w:rsidRPr="009C1249">
              <w:rPr>
                <w:rFonts w:cs="Arial"/>
              </w:rPr>
              <w:t>die den Schulen geschuldeten</w:t>
            </w:r>
            <w:r w:rsidR="0045198D" w:rsidRPr="009C1249">
              <w:rPr>
                <w:rFonts w:cs="Arial"/>
              </w:rPr>
              <w:t xml:space="preserve"> </w:t>
            </w:r>
            <w:r w:rsidRPr="009C1249">
              <w:rPr>
                <w:rFonts w:cs="Arial"/>
              </w:rPr>
              <w:t>Einnahmen</w:t>
            </w:r>
            <w:r w:rsidR="0045198D" w:rsidRPr="009C1249">
              <w:rPr>
                <w:rFonts w:cs="Arial"/>
              </w:rPr>
              <w:t xml:space="preserve"> </w:t>
            </w:r>
            <w:r w:rsidRPr="009C1249">
              <w:rPr>
                <w:rFonts w:cs="Arial"/>
              </w:rPr>
              <w:t>jeweils</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Einziehungsanordnungen</w:t>
            </w:r>
            <w:r w:rsidR="0045198D" w:rsidRPr="009C1249">
              <w:rPr>
                <w:rFonts w:cs="Arial"/>
              </w:rPr>
              <w:t xml:space="preserve"> </w:t>
            </w:r>
            <w:r w:rsidRPr="009C1249">
              <w:rPr>
                <w:rFonts w:cs="Arial"/>
              </w:rPr>
              <w:t>vorgesehenen</w:t>
            </w:r>
            <w:r w:rsidR="0045198D" w:rsidRPr="009C1249">
              <w:rPr>
                <w:rFonts w:cs="Arial"/>
              </w:rPr>
              <w:t xml:space="preserve"> </w:t>
            </w:r>
            <w:r w:rsidRPr="009C1249">
              <w:rPr>
                <w:rFonts w:cs="Arial"/>
              </w:rPr>
              <w:t>Zeitpunkt eingehen und dass die Rechte der Schulen gewahrt werden.</w:t>
            </w:r>
          </w:p>
          <w:p w14:paraId="29423855" w14:textId="77777777" w:rsidR="004A2404" w:rsidRPr="009C1249" w:rsidRDefault="004A2404" w:rsidP="0073046A">
            <w:pPr>
              <w:pStyle w:val="ListParagraph"/>
              <w:ind w:left="1019"/>
              <w:rPr>
                <w:rFonts w:cs="Arial"/>
                <w:szCs w:val="24"/>
              </w:rPr>
            </w:pPr>
            <w:r w:rsidRPr="009C1249">
              <w:rPr>
                <w:rFonts w:cs="Arial"/>
              </w:rPr>
              <w:t>Der Rechnungsführer</w:t>
            </w:r>
            <w:r w:rsidR="0045198D" w:rsidRPr="009C1249">
              <w:rPr>
                <w:rFonts w:cs="Arial"/>
              </w:rPr>
              <w:t xml:space="preserve"> </w:t>
            </w:r>
            <w:r w:rsidRPr="009C1249">
              <w:rPr>
                <w:rFonts w:cs="Arial"/>
              </w:rPr>
              <w:t>unterrichtet</w:t>
            </w:r>
            <w:r w:rsidR="0045198D" w:rsidRPr="009C1249">
              <w:rPr>
                <w:rFonts w:cs="Arial"/>
              </w:rPr>
              <w:t xml:space="preserve"> </w:t>
            </w:r>
            <w:r w:rsidRPr="009C1249">
              <w:rPr>
                <w:rFonts w:cs="Arial"/>
              </w:rPr>
              <w:t>den verantwortlichen Anweisungsbefugten, wenn die</w:t>
            </w:r>
            <w:r w:rsidR="0045198D" w:rsidRPr="009C1249">
              <w:rPr>
                <w:rFonts w:cs="Arial"/>
              </w:rPr>
              <w:t xml:space="preserve"> </w:t>
            </w:r>
            <w:r w:rsidRPr="009C1249">
              <w:rPr>
                <w:rFonts w:cs="Arial"/>
              </w:rPr>
              <w:t>Einnahmen</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innerhalb</w:t>
            </w:r>
            <w:r w:rsidR="0045198D" w:rsidRPr="009C1249">
              <w:rPr>
                <w:rFonts w:cs="Arial"/>
              </w:rPr>
              <w:t xml:space="preserve"> </w:t>
            </w:r>
            <w:r w:rsidRPr="009C1249">
              <w:rPr>
                <w:rFonts w:cs="Arial"/>
              </w:rPr>
              <w:t>der Fristen eingehen,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den einschlägigen</w:t>
            </w:r>
            <w:r w:rsidR="0045198D" w:rsidRPr="009C1249">
              <w:rPr>
                <w:rFonts w:cs="Arial"/>
              </w:rPr>
              <w:t xml:space="preserve"> </w:t>
            </w:r>
            <w:r w:rsidRPr="009C1249">
              <w:rPr>
                <w:rFonts w:cs="Arial"/>
              </w:rPr>
              <w:t>Bestimmungen</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jeden einzelnen Fall vorgesehen</w:t>
            </w:r>
            <w:r w:rsidR="0045198D" w:rsidRPr="009C1249">
              <w:rPr>
                <w:rFonts w:cs="Arial"/>
              </w:rPr>
              <w:t xml:space="preserve"> </w:t>
            </w:r>
            <w:r w:rsidRPr="009C1249">
              <w:rPr>
                <w:rFonts w:cs="Arial"/>
              </w:rPr>
              <w:t>sind. Falls notwendig, löst er ein Beitreibungsverfahren aus.</w:t>
            </w:r>
          </w:p>
          <w:p w14:paraId="6C77DBC2" w14:textId="77777777" w:rsidR="004A2404" w:rsidRPr="009C1249" w:rsidRDefault="004A2404" w:rsidP="0073046A">
            <w:pPr>
              <w:pStyle w:val="ListParagraph"/>
              <w:numPr>
                <w:ilvl w:val="0"/>
                <w:numId w:val="63"/>
              </w:numPr>
              <w:ind w:left="1019"/>
              <w:rPr>
                <w:rFonts w:cs="Arial"/>
                <w:szCs w:val="24"/>
              </w:rPr>
            </w:pPr>
            <w:r w:rsidRPr="009C1249">
              <w:rPr>
                <w:rFonts w:cs="Arial"/>
              </w:rPr>
              <w:t>Wenn der</w:t>
            </w:r>
            <w:r w:rsidR="008A5429" w:rsidRPr="009C1249">
              <w:rPr>
                <w:rFonts w:cs="Arial"/>
              </w:rPr>
              <w:t>/die</w:t>
            </w:r>
            <w:r w:rsidR="0045198D" w:rsidRPr="009C1249">
              <w:rPr>
                <w:rFonts w:cs="Arial"/>
              </w:rPr>
              <w:t xml:space="preserve"> </w:t>
            </w:r>
            <w:r w:rsidRPr="009C1249">
              <w:rPr>
                <w:rFonts w:cs="Arial"/>
              </w:rPr>
              <w:t>verantwortliche Anweisungsbefugte plant,</w:t>
            </w:r>
            <w:r w:rsidR="0045198D" w:rsidRPr="009C1249">
              <w:rPr>
                <w:rFonts w:cs="Arial"/>
              </w:rPr>
              <w:t xml:space="preserve"> </w:t>
            </w:r>
            <w:r w:rsidRPr="009C1249">
              <w:rPr>
                <w:rFonts w:cs="Arial"/>
              </w:rPr>
              <w:t>teilweise oder ganz auf das Recht auf die Einziehung eines als ausstehend festgestellten Betrags zu verzichten, übermittelt er</w:t>
            </w:r>
            <w:r w:rsidR="008A5429" w:rsidRPr="009C1249">
              <w:rPr>
                <w:rFonts w:cs="Arial"/>
              </w:rPr>
              <w:t>/sie</w:t>
            </w:r>
            <w:r w:rsidRPr="009C1249">
              <w:rPr>
                <w:rFonts w:cs="Arial"/>
              </w:rPr>
              <w:t xml:space="preserve"> dem Rechnungsführer die entsprechende Anerkennung der Verzichtserklärung zur Kenntnisnahme.</w:t>
            </w:r>
          </w:p>
          <w:p w14:paraId="4D369B3C" w14:textId="77777777" w:rsidR="002F4CD6" w:rsidRPr="009C1249" w:rsidRDefault="004A2404" w:rsidP="0073046A">
            <w:pPr>
              <w:pStyle w:val="ListParagraph"/>
              <w:ind w:left="1019"/>
              <w:rPr>
                <w:rFonts w:cs="Arial"/>
                <w:szCs w:val="24"/>
              </w:rPr>
            </w:pPr>
            <w:r w:rsidRPr="009C1249">
              <w:rPr>
                <w:rFonts w:cs="Arial"/>
              </w:rPr>
              <w:t>Mit dieser Anerkennung durch den Anweisungsbefugten soll sichergestellt werden, dass der Verzicht ordnungsgemäß und im Einklang mit dem Grundsatz der wirtschaftlichen Haushaltsführung erfolgt. Der</w:t>
            </w:r>
            <w:r w:rsidR="0045198D" w:rsidRPr="009C1249">
              <w:rPr>
                <w:rFonts w:cs="Arial"/>
              </w:rPr>
              <w:t xml:space="preserve"> </w:t>
            </w:r>
            <w:r w:rsidRPr="009C1249">
              <w:rPr>
                <w:rFonts w:cs="Arial"/>
              </w:rPr>
              <w:t>betreffende</w:t>
            </w:r>
            <w:r w:rsidR="0045198D" w:rsidRPr="009C1249">
              <w:rPr>
                <w:rFonts w:cs="Arial"/>
              </w:rPr>
              <w:t xml:space="preserve"> </w:t>
            </w:r>
            <w:r w:rsidRPr="009C1249">
              <w:rPr>
                <w:rFonts w:cs="Arial"/>
              </w:rPr>
              <w:t>Vorschlag</w:t>
            </w:r>
            <w:r w:rsidR="0045198D" w:rsidRPr="009C1249">
              <w:rPr>
                <w:rFonts w:cs="Arial"/>
              </w:rPr>
              <w:t xml:space="preserve"> </w:t>
            </w:r>
            <w:r w:rsidRPr="009C1249">
              <w:rPr>
                <w:rFonts w:cs="Arial"/>
              </w:rPr>
              <w:t>wird</w:t>
            </w:r>
            <w:r w:rsidR="0045198D" w:rsidRPr="009C1249">
              <w:rPr>
                <w:rFonts w:cs="Arial"/>
              </w:rPr>
              <w:t xml:space="preserve"> </w:t>
            </w:r>
            <w:r w:rsidRPr="009C1249">
              <w:rPr>
                <w:rFonts w:cs="Arial"/>
              </w:rPr>
              <w:t>vom</w:t>
            </w:r>
            <w:r w:rsidR="0045198D" w:rsidRPr="009C1249">
              <w:rPr>
                <w:rFonts w:cs="Arial"/>
              </w:rPr>
              <w:t xml:space="preserve"> </w:t>
            </w:r>
            <w:r w:rsidRPr="009C1249">
              <w:rPr>
                <w:rFonts w:cs="Arial"/>
              </w:rPr>
              <w:t>Rechnungsführer</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ein</w:t>
            </w:r>
            <w:r w:rsidR="0045198D" w:rsidRPr="009C1249">
              <w:rPr>
                <w:rFonts w:cs="Arial"/>
              </w:rPr>
              <w:t xml:space="preserve"> </w:t>
            </w:r>
            <w:r w:rsidRPr="009C1249">
              <w:rPr>
                <w:rFonts w:cs="Arial"/>
              </w:rPr>
              <w:t>Verzeichnis eingetragen.</w:t>
            </w:r>
          </w:p>
          <w:p w14:paraId="42EE2D14" w14:textId="77777777" w:rsidR="00ED18B4" w:rsidRPr="009C1249" w:rsidRDefault="002F4CD6" w:rsidP="0073046A">
            <w:pPr>
              <w:pStyle w:val="ListParagraph"/>
              <w:ind w:left="1019"/>
              <w:rPr>
                <w:rFonts w:cs="Arial"/>
                <w:szCs w:val="24"/>
              </w:rPr>
            </w:pPr>
            <w:r w:rsidRPr="009C1249">
              <w:rPr>
                <w:rFonts w:cs="Arial"/>
              </w:rPr>
              <w:t xml:space="preserve">In jedem Antrag, auf die Beitreibung eines als ausstehend festgestellten Betrags zu verzichten, müssen insbesondere die Art, die geschätzte Höhe des betreffenden Betrags, der </w:t>
            </w:r>
            <w:r w:rsidRPr="009C1249">
              <w:rPr>
                <w:rFonts w:cs="Arial"/>
              </w:rPr>
              <w:lastRenderedPageBreak/>
              <w:t>Buchhaltungsposten, auf dem die entsprechende Einnahme zu verbuchen gewesen wäre, die Gründe für den beantragten Verzicht sowie der Name und die Beschreibung des Schuldners angegeben werden.</w:t>
            </w:r>
          </w:p>
          <w:p w14:paraId="464441C4" w14:textId="77777777" w:rsidR="00ED18B4" w:rsidRPr="009C1249" w:rsidRDefault="00ED18B4" w:rsidP="0073046A">
            <w:pPr>
              <w:pStyle w:val="ListParagraph"/>
              <w:numPr>
                <w:ilvl w:val="0"/>
                <w:numId w:val="63"/>
              </w:numPr>
              <w:ind w:left="1019"/>
              <w:rPr>
                <w:rFonts w:cs="Arial"/>
                <w:szCs w:val="24"/>
              </w:rPr>
            </w:pPr>
            <w:r w:rsidRPr="009C1249">
              <w:rPr>
                <w:rFonts w:cs="Arial"/>
              </w:rPr>
              <w:t xml:space="preserve">Nach den Bestimmungen von Artikel </w:t>
            </w:r>
            <w:r w:rsidR="008A5429" w:rsidRPr="009C1249">
              <w:rPr>
                <w:rFonts w:cs="Arial"/>
              </w:rPr>
              <w:t>47 (4)</w:t>
            </w:r>
            <w:r w:rsidRPr="009C1249">
              <w:rPr>
                <w:rFonts w:cs="Arial"/>
              </w:rPr>
              <w:t xml:space="preserve"> muss der</w:t>
            </w:r>
            <w:r w:rsidR="004C639D" w:rsidRPr="009C1249">
              <w:rPr>
                <w:rFonts w:cs="Arial"/>
              </w:rPr>
              <w:t>/die</w:t>
            </w:r>
            <w:r w:rsidRPr="009C1249">
              <w:rPr>
                <w:rFonts w:cs="Arial"/>
              </w:rPr>
              <w:t xml:space="preserve"> verantwortliche Anweisungsbefugte umgehend informiert werden, wenn eine Forderung eingetrieben ist.</w:t>
            </w:r>
            <w:r w:rsidR="0045198D" w:rsidRPr="009C1249">
              <w:rPr>
                <w:rFonts w:cs="Arial"/>
              </w:rPr>
              <w:t xml:space="preserve"> </w:t>
            </w:r>
            <w:r w:rsidRPr="009C1249">
              <w:rPr>
                <w:rFonts w:cs="Arial"/>
              </w:rPr>
              <w:t>Wenn die Eintreibung nicht im Ergebnis einer gemäß Artikel 4</w:t>
            </w:r>
            <w:r w:rsidR="008A5429" w:rsidRPr="009C1249">
              <w:rPr>
                <w:rFonts w:cs="Arial"/>
              </w:rPr>
              <w:t>7</w:t>
            </w:r>
            <w:r w:rsidRPr="009C1249">
              <w:rPr>
                <w:rFonts w:cs="Arial"/>
              </w:rPr>
              <w:t xml:space="preserve"> ausgestellten Einziehungsanordnung erfolgt ist, wird der betreffende Betrag direkt auf der Haben-Seite eines Verwahrkontos verbucht, und </w:t>
            </w:r>
            <w:r w:rsidR="004C639D" w:rsidRPr="009C1249">
              <w:rPr>
                <w:rFonts w:cs="Arial"/>
              </w:rPr>
              <w:t>bei dem/der</w:t>
            </w:r>
            <w:r w:rsidRPr="009C1249">
              <w:rPr>
                <w:rFonts w:cs="Arial"/>
              </w:rPr>
              <w:t xml:space="preserve"> verantwortlichen Anweisungsbefugten wird die Auslösung des Verfahrens zur Feststellung des ausstehenden Betrags und der fehlenden Einziehungsanordnung beantragt, so dass der Betrag unter dem richtigen Haushaltsposten verbucht werden und gegebenenfalls die entsprechenden Mittel gewährt werden können. Wenn sich herausstellt, dass ein fälschlicherweise eingetriebener Betrag auf einem der oben genannten Konten verbucht wurde, so ist dieser Betrag umgehend zurückzuzahlen.</w:t>
            </w:r>
          </w:p>
          <w:p w14:paraId="439BCC74" w14:textId="77777777" w:rsidR="002F4CD6" w:rsidRPr="009C1249" w:rsidRDefault="002F4CD6" w:rsidP="0073046A">
            <w:pPr>
              <w:pStyle w:val="ListParagraph"/>
              <w:ind w:left="1019"/>
              <w:rPr>
                <w:rFonts w:cs="Arial"/>
                <w:szCs w:val="24"/>
              </w:rPr>
            </w:pPr>
            <w:r w:rsidRPr="009C1249">
              <w:rPr>
                <w:rFonts w:cs="Arial"/>
              </w:rPr>
              <w:t>Stellt</w:t>
            </w:r>
            <w:r w:rsidR="0045198D" w:rsidRPr="009C1249">
              <w:rPr>
                <w:rFonts w:cs="Arial"/>
              </w:rPr>
              <w:t xml:space="preserve"> </w:t>
            </w:r>
            <w:r w:rsidRPr="009C1249">
              <w:rPr>
                <w:rFonts w:cs="Arial"/>
              </w:rPr>
              <w:t>der</w:t>
            </w:r>
            <w:r w:rsidR="008A5429" w:rsidRPr="009C1249">
              <w:rPr>
                <w:rFonts w:cs="Arial"/>
              </w:rPr>
              <w:t>/die</w:t>
            </w:r>
            <w:r w:rsidR="0045198D" w:rsidRPr="009C1249">
              <w:rPr>
                <w:rFonts w:cs="Arial"/>
              </w:rPr>
              <w:t xml:space="preserve"> </w:t>
            </w:r>
            <w:r w:rsidRPr="009C1249">
              <w:rPr>
                <w:rFonts w:cs="Arial"/>
              </w:rPr>
              <w:t>Rechnungsführer</w:t>
            </w:r>
            <w:r w:rsidR="008A5429" w:rsidRPr="009C1249">
              <w:rPr>
                <w:rFonts w:cs="Arial"/>
              </w:rPr>
              <w:t>/in</w:t>
            </w:r>
            <w:r w:rsidRPr="009C1249">
              <w:rPr>
                <w:rFonts w:cs="Arial"/>
              </w:rPr>
              <w:t xml:space="preserve"> fest,</w:t>
            </w:r>
            <w:r w:rsidR="0045198D" w:rsidRPr="009C1249">
              <w:rPr>
                <w:rFonts w:cs="Arial"/>
              </w:rPr>
              <w:t xml:space="preserve"> </w:t>
            </w:r>
            <w:r w:rsidRPr="009C1249">
              <w:rPr>
                <w:rFonts w:cs="Arial"/>
              </w:rPr>
              <w:t>dass</w:t>
            </w:r>
            <w:r w:rsidR="0045198D" w:rsidRPr="009C1249">
              <w:rPr>
                <w:rFonts w:cs="Arial"/>
              </w:rPr>
              <w:t xml:space="preserve"> </w:t>
            </w:r>
            <w:r w:rsidRPr="009C1249">
              <w:rPr>
                <w:rFonts w:cs="Arial"/>
              </w:rPr>
              <w:t>eine</w:t>
            </w:r>
            <w:r w:rsidR="0045198D" w:rsidRPr="009C1249">
              <w:rPr>
                <w:rFonts w:cs="Arial"/>
              </w:rPr>
              <w:t xml:space="preserve"> </w:t>
            </w:r>
            <w:r w:rsidRPr="009C1249">
              <w:rPr>
                <w:rFonts w:cs="Arial"/>
              </w:rPr>
              <w:t>Maßnahme,</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eine</w:t>
            </w:r>
            <w:r w:rsidR="0045198D" w:rsidRPr="009C1249">
              <w:rPr>
                <w:rFonts w:cs="Arial"/>
              </w:rPr>
              <w:t xml:space="preserve"> </w:t>
            </w:r>
            <w:r w:rsidRPr="009C1249">
              <w:rPr>
                <w:rFonts w:cs="Arial"/>
              </w:rPr>
              <w:t>Forderung begründet, nicht getroffen oder eine Forderung nicht eingezogen worden ist, so unterrichtet er</w:t>
            </w:r>
            <w:r w:rsidR="008A5429" w:rsidRPr="009C1249">
              <w:rPr>
                <w:rFonts w:cs="Arial"/>
              </w:rPr>
              <w:t>/sie</w:t>
            </w:r>
            <w:r w:rsidRPr="009C1249">
              <w:rPr>
                <w:rFonts w:cs="Arial"/>
              </w:rPr>
              <w:t xml:space="preserve"> hierüber den Verwaltungsrat und/oder den Generalsekretär</w:t>
            </w:r>
            <w:r w:rsidR="009E4500" w:rsidRPr="009C1249">
              <w:rPr>
                <w:rFonts w:cs="Arial"/>
              </w:rPr>
              <w:t>.</w:t>
            </w:r>
          </w:p>
          <w:p w14:paraId="4AFF4639" w14:textId="77777777" w:rsidR="002925AB" w:rsidRPr="009C1249" w:rsidRDefault="002925AB" w:rsidP="009E4500">
            <w:pPr>
              <w:pStyle w:val="Subtitle"/>
              <w:rPr>
                <w:rFonts w:cs="Arial"/>
                <w:szCs w:val="24"/>
              </w:rPr>
            </w:pPr>
            <w:r w:rsidRPr="009C1249">
              <w:rPr>
                <w:rFonts w:cs="Arial"/>
              </w:rPr>
              <w:t xml:space="preserve">Artikel </w:t>
            </w:r>
            <w:r w:rsidR="009F4C56" w:rsidRPr="009C1249">
              <w:rPr>
                <w:rFonts w:cs="Arial"/>
              </w:rPr>
              <w:t>49</w:t>
            </w:r>
          </w:p>
          <w:p w14:paraId="3E35C882" w14:textId="77777777" w:rsidR="002925AB" w:rsidRPr="009C1249" w:rsidRDefault="002925AB" w:rsidP="009E4500">
            <w:pPr>
              <w:pStyle w:val="Subtitle"/>
              <w:rPr>
                <w:rFonts w:cs="Arial"/>
                <w:szCs w:val="24"/>
              </w:rPr>
            </w:pPr>
            <w:r w:rsidRPr="009C1249">
              <w:rPr>
                <w:rFonts w:cs="Arial"/>
              </w:rPr>
              <w:t>Verbuchung auf den Konten</w:t>
            </w:r>
          </w:p>
          <w:p w14:paraId="3059E7DD" w14:textId="77777777" w:rsidR="002925AB" w:rsidRPr="009C1249" w:rsidRDefault="003E3832" w:rsidP="00717140">
            <w:pPr>
              <w:pStyle w:val="ListParagraph"/>
              <w:numPr>
                <w:ilvl w:val="0"/>
                <w:numId w:val="64"/>
              </w:numPr>
              <w:ind w:left="1019"/>
              <w:rPr>
                <w:rFonts w:cs="Arial"/>
                <w:szCs w:val="24"/>
              </w:rPr>
            </w:pPr>
            <w:r w:rsidRPr="009C1249">
              <w:rPr>
                <w:rFonts w:cs="Arial"/>
              </w:rPr>
              <w:t>Die Einzie</w:t>
            </w:r>
            <w:r w:rsidR="002925AB" w:rsidRPr="009C1249">
              <w:rPr>
                <w:rFonts w:cs="Arial"/>
              </w:rPr>
              <w:t>hungsanordnungen und Anträge werden so auf den Konten verbucht, dass eine umfassende Überwachung aller Forderungen gewährleistet ist und in</w:t>
            </w:r>
            <w:r w:rsidRPr="009C1249">
              <w:rPr>
                <w:rFonts w:cs="Arial"/>
              </w:rPr>
              <w:t>s</w:t>
            </w:r>
            <w:r w:rsidR="002925AB" w:rsidRPr="009C1249">
              <w:rPr>
                <w:rFonts w:cs="Arial"/>
              </w:rPr>
              <w:t>besondere Folgendes einwandfrei festgestellt werden kann:</w:t>
            </w:r>
          </w:p>
          <w:p w14:paraId="0420CB73" w14:textId="77777777" w:rsidR="002925AB" w:rsidRPr="009C1249" w:rsidRDefault="002925AB" w:rsidP="00B87373">
            <w:pPr>
              <w:pStyle w:val="ListParagraph"/>
              <w:numPr>
                <w:ilvl w:val="1"/>
                <w:numId w:val="65"/>
              </w:numPr>
              <w:ind w:left="2295"/>
              <w:rPr>
                <w:rFonts w:cs="Arial"/>
                <w:szCs w:val="24"/>
              </w:rPr>
            </w:pPr>
            <w:r w:rsidRPr="009C1249">
              <w:rPr>
                <w:rFonts w:cs="Arial"/>
              </w:rPr>
              <w:t>ergriffene Maßnahmen, die eine Forderung begründen können;</w:t>
            </w:r>
          </w:p>
          <w:p w14:paraId="7929BD29" w14:textId="77777777" w:rsidR="002925AB" w:rsidRPr="009C1249" w:rsidRDefault="002925AB" w:rsidP="00B87373">
            <w:pPr>
              <w:pStyle w:val="ListParagraph"/>
              <w:numPr>
                <w:ilvl w:val="1"/>
                <w:numId w:val="65"/>
              </w:numPr>
              <w:ind w:left="2295"/>
              <w:rPr>
                <w:rFonts w:cs="Arial"/>
                <w:szCs w:val="24"/>
              </w:rPr>
            </w:pPr>
            <w:r w:rsidRPr="009C1249">
              <w:rPr>
                <w:rFonts w:cs="Arial"/>
              </w:rPr>
              <w:t>die Beträge der einzutreibenden Forderungen;</w:t>
            </w:r>
          </w:p>
          <w:p w14:paraId="514ACB8C" w14:textId="77777777" w:rsidR="002925AB" w:rsidRPr="009C1249" w:rsidRDefault="002925AB" w:rsidP="00B87373">
            <w:pPr>
              <w:pStyle w:val="ListParagraph"/>
              <w:numPr>
                <w:ilvl w:val="1"/>
                <w:numId w:val="65"/>
              </w:numPr>
              <w:ind w:left="2295"/>
              <w:rPr>
                <w:rFonts w:cs="Arial"/>
                <w:szCs w:val="24"/>
              </w:rPr>
            </w:pPr>
            <w:r w:rsidRPr="009C1249">
              <w:rPr>
                <w:rFonts w:cs="Arial"/>
              </w:rPr>
              <w:t>das Fälligkeitsdatum für diese Forderungen;</w:t>
            </w:r>
          </w:p>
          <w:p w14:paraId="3D6FAB3A" w14:textId="77777777" w:rsidR="002925AB" w:rsidRPr="009C1249" w:rsidRDefault="002925AB" w:rsidP="00B87373">
            <w:pPr>
              <w:pStyle w:val="ListParagraph"/>
              <w:numPr>
                <w:ilvl w:val="1"/>
                <w:numId w:val="65"/>
              </w:numPr>
              <w:ind w:left="2295"/>
              <w:rPr>
                <w:rFonts w:cs="Arial"/>
                <w:szCs w:val="24"/>
              </w:rPr>
            </w:pPr>
            <w:r w:rsidRPr="009C1249">
              <w:rPr>
                <w:rFonts w:cs="Arial"/>
              </w:rPr>
              <w:t>beglichene Forderungen;</w:t>
            </w:r>
          </w:p>
          <w:p w14:paraId="0008A318" w14:textId="77777777" w:rsidR="002925AB" w:rsidRPr="009C1249" w:rsidRDefault="002925AB" w:rsidP="00B87373">
            <w:pPr>
              <w:pStyle w:val="ListParagraph"/>
              <w:numPr>
                <w:ilvl w:val="1"/>
                <w:numId w:val="65"/>
              </w:numPr>
              <w:ind w:left="2295"/>
              <w:rPr>
                <w:rFonts w:cs="Arial"/>
                <w:szCs w:val="24"/>
              </w:rPr>
            </w:pPr>
            <w:r w:rsidRPr="009C1249">
              <w:rPr>
                <w:rFonts w:cs="Arial"/>
              </w:rPr>
              <w:t>Nicht-Eingänge, trotz Ablauf des Fälligkeitstermins.</w:t>
            </w:r>
          </w:p>
          <w:p w14:paraId="66658D15" w14:textId="77777777" w:rsidR="004A2404" w:rsidRPr="009C1249" w:rsidRDefault="004A2404" w:rsidP="009E4500">
            <w:pPr>
              <w:pStyle w:val="Subtitle"/>
              <w:rPr>
                <w:rFonts w:cs="Arial"/>
                <w:strike/>
                <w:szCs w:val="24"/>
              </w:rPr>
            </w:pPr>
            <w:r w:rsidRPr="009C1249">
              <w:rPr>
                <w:rFonts w:cs="Arial"/>
              </w:rPr>
              <w:t>Artikel 5</w:t>
            </w:r>
            <w:r w:rsidR="009F4C56" w:rsidRPr="009C1249">
              <w:rPr>
                <w:rFonts w:cs="Arial"/>
              </w:rPr>
              <w:t>0</w:t>
            </w:r>
          </w:p>
          <w:p w14:paraId="60E255C4" w14:textId="77777777" w:rsidR="003D7AE0" w:rsidRPr="009C1249" w:rsidRDefault="003D7AE0" w:rsidP="009E4500">
            <w:pPr>
              <w:pStyle w:val="Subtitle"/>
              <w:rPr>
                <w:rFonts w:cs="Arial"/>
                <w:szCs w:val="24"/>
              </w:rPr>
            </w:pPr>
            <w:r w:rsidRPr="009C1249">
              <w:rPr>
                <w:rFonts w:cs="Arial"/>
              </w:rPr>
              <w:t>Pflicht zur Verwendung von Bankkonten</w:t>
            </w:r>
          </w:p>
          <w:p w14:paraId="66012056" w14:textId="77777777" w:rsidR="004A2404" w:rsidRPr="009C1249" w:rsidRDefault="004A2404" w:rsidP="009E4500">
            <w:pPr>
              <w:rPr>
                <w:rFonts w:cs="Arial"/>
              </w:rPr>
            </w:pPr>
            <w:r w:rsidRPr="009C1249">
              <w:rPr>
                <w:rFonts w:cs="Arial"/>
              </w:rPr>
              <w:t>Die Zahlungen an die Schulen müssen über ein Bankkonto erfolgen.</w:t>
            </w:r>
          </w:p>
          <w:p w14:paraId="54425ECE" w14:textId="77777777" w:rsidR="004A2404" w:rsidRPr="009C1249" w:rsidRDefault="004A2404" w:rsidP="009E4500">
            <w:pPr>
              <w:pStyle w:val="Subtitle"/>
              <w:rPr>
                <w:rFonts w:cs="Arial"/>
                <w:szCs w:val="24"/>
              </w:rPr>
            </w:pPr>
            <w:r w:rsidRPr="009C1249">
              <w:rPr>
                <w:rFonts w:cs="Arial"/>
              </w:rPr>
              <w:t>Artikel 51</w:t>
            </w:r>
          </w:p>
          <w:p w14:paraId="113BDD54" w14:textId="77777777" w:rsidR="004A2404" w:rsidRPr="009C1249" w:rsidRDefault="00FD374B" w:rsidP="009E4500">
            <w:pPr>
              <w:pStyle w:val="Subtitle"/>
              <w:rPr>
                <w:rFonts w:cs="Arial"/>
                <w:szCs w:val="24"/>
              </w:rPr>
            </w:pPr>
            <w:r w:rsidRPr="009C1249">
              <w:rPr>
                <w:rFonts w:cs="Arial"/>
              </w:rPr>
              <w:t>Beiträge der Vertragsparteien</w:t>
            </w:r>
          </w:p>
          <w:p w14:paraId="40A6A6D9" w14:textId="77777777" w:rsidR="004A2404" w:rsidRDefault="004A2404" w:rsidP="009E4500">
            <w:pPr>
              <w:rPr>
                <w:rFonts w:cs="Arial"/>
              </w:rPr>
            </w:pPr>
            <w:r w:rsidRPr="009C1249">
              <w:rPr>
                <w:rFonts w:cs="Arial"/>
              </w:rPr>
              <w:t>Die</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25</w:t>
            </w:r>
            <w:r w:rsidR="0045198D" w:rsidRPr="009C1249">
              <w:rPr>
                <w:rFonts w:cs="Arial"/>
              </w:rPr>
              <w:t xml:space="preserve"> </w:t>
            </w:r>
            <w:r w:rsidRPr="009C1249">
              <w:rPr>
                <w:rFonts w:cs="Arial"/>
              </w:rPr>
              <w:t>der</w:t>
            </w:r>
            <w:r w:rsidR="0045198D" w:rsidRPr="009C1249">
              <w:rPr>
                <w:rFonts w:cs="Arial"/>
              </w:rPr>
              <w:t xml:space="preserve"> </w:t>
            </w:r>
            <w:r w:rsidR="008A5429" w:rsidRPr="009C1249">
              <w:rPr>
                <w:rFonts w:cs="Arial"/>
              </w:rPr>
              <w:t>Satzungsvereinbarung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Schule</w:t>
            </w:r>
            <w:r w:rsidR="008A5429" w:rsidRPr="009C1249">
              <w:rPr>
                <w:rFonts w:cs="Arial"/>
              </w:rPr>
              <w:t>n</w:t>
            </w:r>
            <w:r w:rsidRPr="009C1249">
              <w:rPr>
                <w:rFonts w:cs="Arial"/>
              </w:rPr>
              <w:t xml:space="preserve"> genannten</w:t>
            </w:r>
            <w:r w:rsidR="0045198D" w:rsidRPr="009C1249">
              <w:rPr>
                <w:rFonts w:cs="Arial"/>
              </w:rPr>
              <w:t xml:space="preserve"> </w:t>
            </w:r>
            <w:r w:rsidRPr="009C1249">
              <w:rPr>
                <w:rFonts w:cs="Arial"/>
              </w:rPr>
              <w:t>Vertragsparteien</w:t>
            </w:r>
            <w:r w:rsidR="0045198D" w:rsidRPr="009C1249">
              <w:rPr>
                <w:rFonts w:cs="Arial"/>
              </w:rPr>
              <w:t xml:space="preserve"> </w:t>
            </w:r>
            <w:r w:rsidRPr="009C1249">
              <w:rPr>
                <w:rFonts w:cs="Arial"/>
              </w:rPr>
              <w:t>abzuführenden</w:t>
            </w:r>
            <w:r w:rsidR="0045198D" w:rsidRPr="009C1249">
              <w:rPr>
                <w:rFonts w:cs="Arial"/>
              </w:rPr>
              <w:t xml:space="preserve"> </w:t>
            </w:r>
            <w:r w:rsidRPr="009C1249">
              <w:rPr>
                <w:rFonts w:cs="Arial"/>
              </w:rPr>
              <w:t>Eigenmittel</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Beiträge</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im Haushaltsplan</w:t>
            </w:r>
            <w:r w:rsidR="0045198D" w:rsidRPr="009C1249">
              <w:rPr>
                <w:rFonts w:cs="Arial"/>
              </w:rPr>
              <w:t xml:space="preserve"> </w:t>
            </w:r>
            <w:r w:rsidRPr="009C1249">
              <w:rPr>
                <w:rFonts w:cs="Arial"/>
              </w:rPr>
              <w:t>veranschlagt. Ihre</w:t>
            </w:r>
            <w:r w:rsidR="0045198D" w:rsidRPr="009C1249">
              <w:rPr>
                <w:rFonts w:cs="Arial"/>
              </w:rPr>
              <w:t xml:space="preserve"> </w:t>
            </w:r>
            <w:r w:rsidRPr="009C1249">
              <w:rPr>
                <w:rFonts w:cs="Arial"/>
              </w:rPr>
              <w:t>Bereitstellung</w:t>
            </w:r>
            <w:r w:rsidR="0045198D" w:rsidRPr="009C1249">
              <w:rPr>
                <w:rFonts w:cs="Arial"/>
              </w:rPr>
              <w:t xml:space="preserve"> </w:t>
            </w:r>
            <w:r w:rsidRPr="009C1249">
              <w:rPr>
                <w:rFonts w:cs="Arial"/>
              </w:rPr>
              <w:t>erfolgt</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Maßgabe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vom</w:t>
            </w:r>
            <w:r w:rsidR="0045198D" w:rsidRPr="009C1249">
              <w:rPr>
                <w:rFonts w:cs="Arial"/>
              </w:rPr>
              <w:t xml:space="preserve"> </w:t>
            </w:r>
            <w:r w:rsidRPr="009C1249">
              <w:rPr>
                <w:rFonts w:cs="Arial"/>
              </w:rPr>
              <w:t>Obersten</w:t>
            </w:r>
            <w:r w:rsidR="0045198D" w:rsidRPr="009C1249">
              <w:rPr>
                <w:rFonts w:cs="Arial"/>
              </w:rPr>
              <w:t xml:space="preserve"> </w:t>
            </w:r>
            <w:r w:rsidRPr="009C1249">
              <w:rPr>
                <w:rFonts w:cs="Arial"/>
              </w:rPr>
              <w:t>Rat</w:t>
            </w:r>
            <w:r w:rsidR="0045198D" w:rsidRPr="009C1249">
              <w:rPr>
                <w:rFonts w:cs="Arial"/>
              </w:rPr>
              <w:t xml:space="preserve"> </w:t>
            </w:r>
            <w:r w:rsidRPr="009C1249">
              <w:rPr>
                <w:rFonts w:cs="Arial"/>
              </w:rPr>
              <w:t>gefassten</w:t>
            </w:r>
            <w:r w:rsidR="0045198D" w:rsidRPr="009C1249">
              <w:rPr>
                <w:rFonts w:cs="Arial"/>
              </w:rPr>
              <w:t xml:space="preserve"> </w:t>
            </w:r>
            <w:r w:rsidRPr="009C1249">
              <w:rPr>
                <w:rFonts w:cs="Arial"/>
              </w:rPr>
              <w:t>Beschlüsse</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52</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53</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vorliegenden Haushaltsordnung.</w:t>
            </w:r>
          </w:p>
          <w:p w14:paraId="545BA9AC" w14:textId="77777777" w:rsidR="00616564" w:rsidRDefault="00616564" w:rsidP="009E4500">
            <w:pPr>
              <w:rPr>
                <w:rFonts w:cs="Arial"/>
              </w:rPr>
            </w:pPr>
          </w:p>
          <w:p w14:paraId="5B891954" w14:textId="77777777" w:rsidR="00616564" w:rsidRPr="009C1249" w:rsidRDefault="00616564" w:rsidP="009E4500">
            <w:pPr>
              <w:rPr>
                <w:rFonts w:cs="Arial"/>
              </w:rPr>
            </w:pPr>
          </w:p>
          <w:p w14:paraId="359D904C" w14:textId="77777777" w:rsidR="004A2404" w:rsidRPr="009C1249" w:rsidRDefault="004A2404" w:rsidP="009E4500">
            <w:pPr>
              <w:pStyle w:val="Subtitle"/>
              <w:rPr>
                <w:rFonts w:cs="Arial"/>
                <w:szCs w:val="24"/>
              </w:rPr>
            </w:pPr>
            <w:r w:rsidRPr="009C1249">
              <w:rPr>
                <w:rFonts w:cs="Arial"/>
              </w:rPr>
              <w:lastRenderedPageBreak/>
              <w:t>Artikel 52</w:t>
            </w:r>
          </w:p>
          <w:p w14:paraId="78B572D9" w14:textId="77777777" w:rsidR="004A2404" w:rsidRPr="009C1249" w:rsidRDefault="004A2404" w:rsidP="009E4500">
            <w:pPr>
              <w:pStyle w:val="Subtitle"/>
              <w:rPr>
                <w:rFonts w:cs="Arial"/>
                <w:szCs w:val="24"/>
              </w:rPr>
            </w:pPr>
            <w:r w:rsidRPr="009C1249">
              <w:rPr>
                <w:rFonts w:cs="Arial"/>
              </w:rPr>
              <w:t>Beitrag aus dem Haushalt der Europäischen Union</w:t>
            </w:r>
          </w:p>
          <w:p w14:paraId="6403D45C" w14:textId="77777777" w:rsidR="004A2404" w:rsidRPr="009C1249" w:rsidRDefault="004A2404" w:rsidP="001F30E8">
            <w:pPr>
              <w:rPr>
                <w:rFonts w:cs="Arial"/>
              </w:rPr>
            </w:pPr>
            <w:r w:rsidRPr="009C1249">
              <w:rPr>
                <w:rFonts w:cs="Arial"/>
              </w:rPr>
              <w:t>Der 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1</w:t>
            </w:r>
            <w:r w:rsidR="008A5429" w:rsidRPr="009C1249">
              <w:rPr>
                <w:rFonts w:cs="Arial"/>
              </w:rPr>
              <w:t xml:space="preserve"> (2)</w:t>
            </w:r>
            <w:r w:rsidR="0045198D" w:rsidRPr="009C1249">
              <w:rPr>
                <w:rFonts w:cs="Arial"/>
              </w:rPr>
              <w:t xml:space="preserve"> </w:t>
            </w:r>
            <w:r w:rsidRPr="009C1249">
              <w:rPr>
                <w:rFonts w:cs="Arial"/>
              </w:rPr>
              <w:t>dieser</w:t>
            </w:r>
            <w:r w:rsidR="0045198D" w:rsidRPr="009C1249">
              <w:rPr>
                <w:rFonts w:cs="Arial"/>
              </w:rPr>
              <w:t xml:space="preserve"> </w:t>
            </w:r>
            <w:r w:rsidRPr="009C1249">
              <w:rPr>
                <w:rFonts w:cs="Arial"/>
              </w:rPr>
              <w:t>Haushaltsordnung</w:t>
            </w:r>
            <w:r w:rsidR="0045198D" w:rsidRPr="009C1249">
              <w:rPr>
                <w:rFonts w:cs="Arial"/>
              </w:rPr>
              <w:t xml:space="preserve"> </w:t>
            </w:r>
            <w:r w:rsidRPr="009C1249">
              <w:rPr>
                <w:rFonts w:cs="Arial"/>
              </w:rPr>
              <w:t>genannte</w:t>
            </w:r>
            <w:r w:rsidR="0045198D" w:rsidRPr="009C1249">
              <w:rPr>
                <w:rFonts w:cs="Arial"/>
              </w:rPr>
              <w:t xml:space="preserve"> </w:t>
            </w:r>
            <w:r w:rsidRPr="009C1249">
              <w:rPr>
                <w:rFonts w:cs="Arial"/>
              </w:rPr>
              <w:t>Beitrag</w:t>
            </w:r>
            <w:r w:rsidR="0045198D" w:rsidRPr="009C1249">
              <w:rPr>
                <w:rFonts w:cs="Arial"/>
              </w:rPr>
              <w:t xml:space="preserve"> </w:t>
            </w:r>
            <w:r w:rsidRPr="009C1249">
              <w:rPr>
                <w:rFonts w:cs="Arial"/>
              </w:rPr>
              <w:t>aus</w:t>
            </w:r>
            <w:r w:rsidR="0045198D" w:rsidRPr="009C1249">
              <w:rPr>
                <w:rFonts w:cs="Arial"/>
              </w:rPr>
              <w:t xml:space="preserve"> </w:t>
            </w:r>
            <w:r w:rsidRPr="009C1249">
              <w:rPr>
                <w:rFonts w:cs="Arial"/>
              </w:rPr>
              <w:t>dem Haushalt der Europäischen Union wird wie folgt abgeführt:</w:t>
            </w:r>
          </w:p>
          <w:p w14:paraId="01F6AC0F" w14:textId="77777777" w:rsidR="004A2404" w:rsidRPr="009C1249" w:rsidRDefault="004A2404" w:rsidP="00B87373">
            <w:pPr>
              <w:pStyle w:val="ListParagraph"/>
              <w:numPr>
                <w:ilvl w:val="0"/>
                <w:numId w:val="66"/>
              </w:numPr>
              <w:ind w:left="2295"/>
              <w:rPr>
                <w:rFonts w:cs="Arial"/>
                <w:szCs w:val="24"/>
              </w:rPr>
            </w:pPr>
            <w:r w:rsidRPr="009C1249">
              <w:rPr>
                <w:rFonts w:cs="Arial"/>
              </w:rPr>
              <w:t>sechs Zwölftel des im Haushaltsplan angegebenen Betrags bis spätestens 15. Januar des Jahres N,</w:t>
            </w:r>
          </w:p>
          <w:p w14:paraId="6F337EBB" w14:textId="77777777" w:rsidR="004A2404" w:rsidRPr="009C1249" w:rsidRDefault="004A2404" w:rsidP="00B87373">
            <w:pPr>
              <w:pStyle w:val="ListParagraph"/>
              <w:numPr>
                <w:ilvl w:val="0"/>
                <w:numId w:val="66"/>
              </w:numPr>
              <w:ind w:left="2295"/>
              <w:rPr>
                <w:rFonts w:cs="Arial"/>
                <w:bCs/>
                <w:szCs w:val="24"/>
              </w:rPr>
            </w:pPr>
            <w:r w:rsidRPr="009C1249">
              <w:rPr>
                <w:rFonts w:cs="Arial"/>
              </w:rPr>
              <w:t>vier Zwölftel bis spätestens zum 15. Juni des Jahres N,</w:t>
            </w:r>
          </w:p>
          <w:p w14:paraId="2591D07C" w14:textId="77777777" w:rsidR="004A2404" w:rsidRPr="009C1249" w:rsidRDefault="004A2404" w:rsidP="00B87373">
            <w:pPr>
              <w:pStyle w:val="ListParagraph"/>
              <w:numPr>
                <w:ilvl w:val="0"/>
                <w:numId w:val="66"/>
              </w:numPr>
              <w:ind w:left="2295"/>
              <w:rPr>
                <w:rFonts w:cs="Arial"/>
                <w:szCs w:val="24"/>
              </w:rPr>
            </w:pPr>
            <w:r w:rsidRPr="009C1249">
              <w:rPr>
                <w:rFonts w:cs="Arial"/>
              </w:rPr>
              <w:t>die verbleibenden Zwölftel, je nach dem tatsächlichen Bedarf, spätestens</w:t>
            </w:r>
            <w:r w:rsidR="0045198D" w:rsidRPr="009C1249">
              <w:rPr>
                <w:rFonts w:cs="Arial"/>
              </w:rPr>
              <w:t xml:space="preserve"> </w:t>
            </w:r>
            <w:r w:rsidRPr="009C1249">
              <w:rPr>
                <w:rFonts w:cs="Arial"/>
                <w:szCs w:val="24"/>
              </w:rPr>
              <w:br/>
            </w:r>
            <w:r w:rsidRPr="009C1249">
              <w:rPr>
                <w:rFonts w:cs="Arial"/>
              </w:rPr>
              <w:t>am 15. November des Jahres N.</w:t>
            </w:r>
          </w:p>
          <w:p w14:paraId="65F7FBE3" w14:textId="77777777" w:rsidR="004A2404" w:rsidRPr="009C1249" w:rsidRDefault="004A2404" w:rsidP="001F30E8">
            <w:pPr>
              <w:rPr>
                <w:rFonts w:cs="Arial"/>
              </w:rPr>
            </w:pPr>
            <w:r w:rsidRPr="009C1249">
              <w:rPr>
                <w:rFonts w:cs="Arial"/>
              </w:rPr>
              <w:t>Die</w:t>
            </w:r>
            <w:r w:rsidR="0045198D" w:rsidRPr="009C1249">
              <w:rPr>
                <w:rFonts w:cs="Arial"/>
              </w:rPr>
              <w:t xml:space="preserve"> </w:t>
            </w:r>
            <w:r w:rsidRPr="009C1249">
              <w:rPr>
                <w:rFonts w:cs="Arial"/>
              </w:rPr>
              <w:t>letzte</w:t>
            </w:r>
            <w:r w:rsidR="0045198D" w:rsidRPr="009C1249">
              <w:rPr>
                <w:rFonts w:cs="Arial"/>
              </w:rPr>
              <w:t xml:space="preserve"> </w:t>
            </w:r>
            <w:r w:rsidRPr="009C1249">
              <w:rPr>
                <w:rFonts w:cs="Arial"/>
              </w:rPr>
              <w:t>Überweisung</w:t>
            </w:r>
            <w:r w:rsidR="0045198D" w:rsidRPr="009C1249">
              <w:rPr>
                <w:rFonts w:cs="Arial"/>
              </w:rPr>
              <w:t xml:space="preserve"> </w:t>
            </w:r>
            <w:r w:rsidRPr="009C1249">
              <w:rPr>
                <w:rFonts w:cs="Arial"/>
              </w:rPr>
              <w:t>dieses</w:t>
            </w:r>
            <w:r w:rsidR="0045198D" w:rsidRPr="009C1249">
              <w:rPr>
                <w:rFonts w:cs="Arial"/>
              </w:rPr>
              <w:t xml:space="preserve"> </w:t>
            </w:r>
            <w:r w:rsidRPr="009C1249">
              <w:rPr>
                <w:rFonts w:cs="Arial"/>
              </w:rPr>
              <w:t>Beitrags</w:t>
            </w:r>
            <w:r w:rsidR="0045198D" w:rsidRPr="009C1249">
              <w:rPr>
                <w:rFonts w:cs="Arial"/>
              </w:rPr>
              <w:t xml:space="preserve"> </w:t>
            </w:r>
            <w:r w:rsidRPr="009C1249">
              <w:rPr>
                <w:rFonts w:cs="Arial"/>
              </w:rPr>
              <w:t>erfolgt aufgrund</w:t>
            </w:r>
            <w:r w:rsidR="0045198D" w:rsidRPr="009C1249">
              <w:rPr>
                <w:rFonts w:cs="Arial"/>
              </w:rPr>
              <w:t xml:space="preserve"> </w:t>
            </w:r>
            <w:r w:rsidRPr="009C1249">
              <w:rPr>
                <w:rFonts w:cs="Arial"/>
              </w:rPr>
              <w:t>eines</w:t>
            </w:r>
            <w:r w:rsidR="0045198D" w:rsidRPr="009C1249">
              <w:rPr>
                <w:rFonts w:cs="Arial"/>
              </w:rPr>
              <w:t xml:space="preserve"> </w:t>
            </w:r>
            <w:r w:rsidRPr="009C1249">
              <w:rPr>
                <w:rFonts w:cs="Arial"/>
              </w:rPr>
              <w:t>Abrufs</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Beitrags unter Vorlage folgender Belege:</w:t>
            </w:r>
          </w:p>
          <w:p w14:paraId="7587214F" w14:textId="77777777" w:rsidR="004A2404" w:rsidRPr="009C1249" w:rsidRDefault="004A2404" w:rsidP="00B87373">
            <w:pPr>
              <w:pStyle w:val="ListParagraph"/>
              <w:numPr>
                <w:ilvl w:val="0"/>
                <w:numId w:val="67"/>
              </w:numPr>
              <w:ind w:left="2295"/>
              <w:rPr>
                <w:rFonts w:cs="Arial"/>
                <w:bCs/>
                <w:szCs w:val="24"/>
              </w:rPr>
            </w:pPr>
            <w:r w:rsidRPr="009C1249">
              <w:rPr>
                <w:rFonts w:cs="Arial"/>
              </w:rPr>
              <w:t>ein Jahresabschluss per 15. September des Jahres N</w:t>
            </w:r>
          </w:p>
          <w:p w14:paraId="5C15B87A" w14:textId="77777777" w:rsidR="004A2404" w:rsidRPr="009C1249" w:rsidRDefault="004A2404" w:rsidP="00B87373">
            <w:pPr>
              <w:pStyle w:val="ListParagraph"/>
              <w:numPr>
                <w:ilvl w:val="0"/>
                <w:numId w:val="67"/>
              </w:numPr>
              <w:ind w:left="2295"/>
              <w:rPr>
                <w:rFonts w:cs="Arial"/>
                <w:szCs w:val="24"/>
              </w:rPr>
            </w:pPr>
            <w:r w:rsidRPr="009C1249">
              <w:rPr>
                <w:rFonts w:cs="Arial"/>
              </w:rPr>
              <w:t>Stand</w:t>
            </w:r>
            <w:r w:rsidR="0045198D" w:rsidRPr="009C1249">
              <w:rPr>
                <w:rFonts w:cs="Arial"/>
              </w:rPr>
              <w:t xml:space="preserve"> </w:t>
            </w:r>
            <w:r w:rsidRPr="009C1249">
              <w:rPr>
                <w:rFonts w:cs="Arial"/>
              </w:rPr>
              <w:t>der Haushaltslage mit Angabe der tatsächlichen Mittelverwendung für jede Haushaltslinie, des Grades der tatsächlichen Ausschöpfung und</w:t>
            </w:r>
            <w:r w:rsidR="0045198D" w:rsidRPr="009C1249">
              <w:rPr>
                <w:rFonts w:cs="Arial"/>
              </w:rPr>
              <w:t xml:space="preserve"> </w:t>
            </w:r>
            <w:r w:rsidRPr="009C1249">
              <w:rPr>
                <w:rFonts w:cs="Arial"/>
              </w:rPr>
              <w:t>einer aktualisierten Vorausschätzung der Mittelverwendung</w:t>
            </w:r>
            <w:r w:rsidR="0045198D" w:rsidRPr="009C1249">
              <w:rPr>
                <w:rFonts w:cs="Arial"/>
              </w:rPr>
              <w:t xml:space="preserve"> </w:t>
            </w:r>
            <w:r w:rsidRPr="009C1249">
              <w:rPr>
                <w:rFonts w:cs="Arial"/>
              </w:rPr>
              <w:t>bis zum Jahresende.</w:t>
            </w:r>
          </w:p>
          <w:p w14:paraId="485305FF" w14:textId="77777777" w:rsidR="004A2404" w:rsidRPr="009C1249" w:rsidRDefault="004A2404" w:rsidP="001F30E8">
            <w:pPr>
              <w:rPr>
                <w:rFonts w:cs="Arial"/>
                <w:bCs/>
              </w:rPr>
            </w:pPr>
            <w:r w:rsidRPr="009C1249">
              <w:rPr>
                <w:rFonts w:cs="Arial"/>
              </w:rPr>
              <w:t>Diese Dokumente sind spätestens bis 22. September des Jahres N durch den Rechnungsführer der bei der Europäischen Union einzureichen.</w:t>
            </w:r>
          </w:p>
          <w:p w14:paraId="3419F422" w14:textId="77777777" w:rsidR="004A2404" w:rsidRPr="009C1249" w:rsidRDefault="004A2404" w:rsidP="001F30E8">
            <w:pPr>
              <w:pStyle w:val="Subtitle"/>
              <w:rPr>
                <w:rFonts w:cs="Arial"/>
                <w:strike/>
                <w:szCs w:val="24"/>
              </w:rPr>
            </w:pPr>
            <w:r w:rsidRPr="009C1249">
              <w:rPr>
                <w:rFonts w:cs="Arial"/>
              </w:rPr>
              <w:t>Artikel 53</w:t>
            </w:r>
          </w:p>
          <w:p w14:paraId="62B796CA" w14:textId="77777777" w:rsidR="004A2404" w:rsidRPr="009C1249" w:rsidRDefault="004A2404" w:rsidP="001F30E8">
            <w:pPr>
              <w:pStyle w:val="Subtitle"/>
              <w:rPr>
                <w:rFonts w:cs="Arial"/>
                <w:szCs w:val="24"/>
              </w:rPr>
            </w:pPr>
            <w:r w:rsidRPr="009C1249">
              <w:rPr>
                <w:rFonts w:cs="Arial"/>
              </w:rPr>
              <w:t>Beiträge des Europäischen Patentamts</w:t>
            </w:r>
          </w:p>
          <w:p w14:paraId="3820A670" w14:textId="77777777" w:rsidR="004A2404" w:rsidRPr="009C1249" w:rsidRDefault="004A2404" w:rsidP="001F30E8">
            <w:pPr>
              <w:rPr>
                <w:rFonts w:cs="Arial"/>
              </w:rPr>
            </w:pPr>
            <w:r w:rsidRPr="009C1249">
              <w:rPr>
                <w:rFonts w:cs="Arial"/>
              </w:rPr>
              <w:t>Der</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2</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am</w:t>
            </w:r>
            <w:r w:rsidR="0045198D" w:rsidRPr="009C1249">
              <w:rPr>
                <w:rFonts w:cs="Arial"/>
              </w:rPr>
              <w:t xml:space="preserve"> </w:t>
            </w:r>
            <w:r w:rsidRPr="009C1249">
              <w:rPr>
                <w:rFonts w:cs="Arial"/>
              </w:rPr>
              <w:t>7.</w:t>
            </w:r>
            <w:r w:rsidR="0045198D" w:rsidRPr="009C1249">
              <w:rPr>
                <w:rFonts w:cs="Arial"/>
              </w:rPr>
              <w:t xml:space="preserve"> </w:t>
            </w:r>
            <w:r w:rsidRPr="009C1249">
              <w:rPr>
                <w:rFonts w:cs="Arial"/>
              </w:rPr>
              <w:t>November</w:t>
            </w:r>
            <w:r w:rsidR="0045198D" w:rsidRPr="009C1249">
              <w:rPr>
                <w:rFonts w:cs="Arial"/>
              </w:rPr>
              <w:t xml:space="preserve"> </w:t>
            </w:r>
            <w:r w:rsidRPr="009C1249">
              <w:rPr>
                <w:rFonts w:cs="Arial"/>
              </w:rPr>
              <w:t>1977</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Obersten</w:t>
            </w:r>
            <w:r w:rsidR="0045198D" w:rsidRPr="009C1249">
              <w:rPr>
                <w:rFonts w:cs="Arial"/>
              </w:rPr>
              <w:t xml:space="preserve"> </w:t>
            </w:r>
            <w:r w:rsidRPr="009C1249">
              <w:rPr>
                <w:rFonts w:cs="Arial"/>
              </w:rPr>
              <w:t>Rat geschlossenen</w:t>
            </w:r>
            <w:r w:rsidR="0045198D" w:rsidRPr="009C1249">
              <w:rPr>
                <w:rFonts w:cs="Arial"/>
              </w:rPr>
              <w:t xml:space="preserve"> </w:t>
            </w:r>
            <w:r w:rsidRPr="009C1249">
              <w:rPr>
                <w:rFonts w:cs="Arial"/>
              </w:rPr>
              <w:t>Abkommens</w:t>
            </w:r>
            <w:r w:rsidR="0045198D" w:rsidRPr="009C1249">
              <w:rPr>
                <w:rFonts w:cs="Arial"/>
              </w:rPr>
              <w:t xml:space="preserve"> </w:t>
            </w:r>
            <w:r w:rsidRPr="009C1249">
              <w:rPr>
                <w:rFonts w:cs="Arial"/>
              </w:rPr>
              <w:t>genannte Beitrag des</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Patentamtes</w:t>
            </w:r>
            <w:r w:rsidR="0045198D" w:rsidRPr="009C1249">
              <w:rPr>
                <w:rFonts w:cs="Arial"/>
              </w:rPr>
              <w:t xml:space="preserve"> </w:t>
            </w:r>
            <w:r w:rsidRPr="009C1249">
              <w:rPr>
                <w:rFonts w:cs="Arial"/>
              </w:rPr>
              <w:t>wird</w:t>
            </w:r>
            <w:r w:rsidR="0045198D" w:rsidRPr="009C1249">
              <w:rPr>
                <w:rFonts w:cs="Arial"/>
              </w:rPr>
              <w:t xml:space="preserve"> </w:t>
            </w:r>
            <w:r w:rsidRPr="009C1249">
              <w:rPr>
                <w:rFonts w:cs="Arial"/>
              </w:rPr>
              <w:t>gemäß Artikel 3 dieses Abkommens durch Vorauszahlung in Form von gleichen</w:t>
            </w:r>
            <w:r w:rsidR="0045198D" w:rsidRPr="009C1249">
              <w:rPr>
                <w:rFonts w:cs="Arial"/>
              </w:rPr>
              <w:t xml:space="preserve"> </w:t>
            </w:r>
            <w:r w:rsidRPr="009C1249">
              <w:rPr>
                <w:rFonts w:cs="Arial"/>
              </w:rPr>
              <w:t xml:space="preserve">vierteljährlichen Tranchen abgeführt: Der Abruf dieses Beitrags erfolgt unter Vorlage der unter Artikel 52 </w:t>
            </w:r>
            <w:r w:rsidR="008A5429" w:rsidRPr="009C1249">
              <w:rPr>
                <w:rFonts w:cs="Arial"/>
              </w:rPr>
              <w:t xml:space="preserve">dieser Haushaltsordnung </w:t>
            </w:r>
            <w:r w:rsidRPr="009C1249">
              <w:rPr>
                <w:rFonts w:cs="Arial"/>
              </w:rPr>
              <w:t>erwähnten Belege.</w:t>
            </w:r>
          </w:p>
          <w:p w14:paraId="579DF578" w14:textId="77777777" w:rsidR="00F05490" w:rsidRPr="009C1249" w:rsidRDefault="00F05490" w:rsidP="00AE0891">
            <w:pPr>
              <w:pStyle w:val="Heading2"/>
            </w:pPr>
            <w:r w:rsidRPr="009C1249">
              <w:t>ABSCHNITT V</w:t>
            </w:r>
          </w:p>
          <w:p w14:paraId="61DEF42D" w14:textId="77777777" w:rsidR="004A2404" w:rsidRPr="009C1249" w:rsidRDefault="00734FAB" w:rsidP="00AE0891">
            <w:pPr>
              <w:pStyle w:val="Heading2"/>
            </w:pPr>
            <w:r w:rsidRPr="009C1249">
              <w:t>AUSGABENVORGÄNGE</w:t>
            </w:r>
          </w:p>
          <w:p w14:paraId="414A5EA7" w14:textId="77777777" w:rsidR="00E302C6" w:rsidRPr="009C1249" w:rsidRDefault="004A2404" w:rsidP="001F30E8">
            <w:pPr>
              <w:pStyle w:val="Subtitle"/>
              <w:rPr>
                <w:rFonts w:cs="Arial"/>
                <w:szCs w:val="24"/>
              </w:rPr>
            </w:pPr>
            <w:r w:rsidRPr="009C1249">
              <w:rPr>
                <w:rFonts w:cs="Arial"/>
              </w:rPr>
              <w:t>Artikel 54</w:t>
            </w:r>
          </w:p>
          <w:p w14:paraId="5D1E139E" w14:textId="77777777" w:rsidR="00E302C6" w:rsidRPr="009C1249" w:rsidRDefault="00E302C6" w:rsidP="001F30E8">
            <w:pPr>
              <w:pStyle w:val="Subtitle"/>
              <w:rPr>
                <w:rFonts w:cs="Arial"/>
                <w:szCs w:val="24"/>
              </w:rPr>
            </w:pPr>
            <w:r w:rsidRPr="009C1249">
              <w:rPr>
                <w:rFonts w:cs="Arial"/>
              </w:rPr>
              <w:t>Mittelbindungen</w:t>
            </w:r>
          </w:p>
          <w:p w14:paraId="65E38444" w14:textId="77777777" w:rsidR="004A2404" w:rsidRPr="009C1249" w:rsidRDefault="004A2404" w:rsidP="00717140">
            <w:pPr>
              <w:pStyle w:val="ListParagraph"/>
              <w:numPr>
                <w:ilvl w:val="0"/>
                <w:numId w:val="68"/>
              </w:numPr>
              <w:ind w:left="1019"/>
              <w:rPr>
                <w:rStyle w:val="Corpsdutexte"/>
                <w:sz w:val="22"/>
                <w:szCs w:val="20"/>
                <w:shd w:val="clear" w:color="auto" w:fill="auto"/>
              </w:rPr>
            </w:pPr>
            <w:r w:rsidRPr="009C1249">
              <w:rPr>
                <w:rStyle w:val="Corpsdutexte"/>
                <w:sz w:val="22"/>
                <w:szCs w:val="20"/>
                <w:shd w:val="clear" w:color="auto" w:fill="auto"/>
              </w:rPr>
              <w:t>Für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alle</w:t>
            </w:r>
            <w:r w:rsidR="0045198D" w:rsidRPr="009C1249">
              <w:rPr>
                <w:rStyle w:val="Corpsdutexte"/>
                <w:sz w:val="22"/>
                <w:szCs w:val="20"/>
                <w:shd w:val="clear" w:color="auto" w:fill="auto"/>
              </w:rPr>
              <w:t xml:space="preserve"> </w:t>
            </w:r>
            <w:r w:rsidRPr="009C1249">
              <w:rPr>
                <w:rStyle w:val="Corpsdutexte"/>
                <w:sz w:val="22"/>
                <w:szCs w:val="20"/>
                <w:shd w:val="clear" w:color="auto" w:fill="auto"/>
              </w:rPr>
              <w:t>Maßnahmen,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die</w:t>
            </w:r>
            <w:r w:rsidR="0045198D" w:rsidRPr="009C1249">
              <w:rPr>
                <w:rStyle w:val="Corpsdutexte"/>
                <w:sz w:val="22"/>
                <w:szCs w:val="20"/>
                <w:shd w:val="clear" w:color="auto" w:fill="auto"/>
              </w:rPr>
              <w:t xml:space="preserve"> </w:t>
            </w:r>
            <w:r w:rsidRPr="009C1249">
              <w:rPr>
                <w:rStyle w:val="Corpsdutexte"/>
                <w:sz w:val="22"/>
                <w:szCs w:val="20"/>
                <w:shd w:val="clear" w:color="auto" w:fill="auto"/>
              </w:rPr>
              <w:t>zu</w:t>
            </w:r>
            <w:r w:rsidR="0045198D" w:rsidRPr="009C1249">
              <w:rPr>
                <w:rStyle w:val="Corpsdutexte"/>
                <w:sz w:val="22"/>
                <w:szCs w:val="20"/>
                <w:shd w:val="clear" w:color="auto" w:fill="auto"/>
              </w:rPr>
              <w:t xml:space="preserve"> </w:t>
            </w:r>
            <w:r w:rsidRPr="009C1249">
              <w:rPr>
                <w:rStyle w:val="Corpsdutexte"/>
                <w:sz w:val="22"/>
                <w:szCs w:val="20"/>
                <w:shd w:val="clear" w:color="auto" w:fill="auto"/>
              </w:rPr>
              <w:t>einer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Ausgabe</w:t>
            </w:r>
            <w:r w:rsidR="0045198D" w:rsidRPr="009C1249">
              <w:rPr>
                <w:rStyle w:val="Corpsdutexte"/>
                <w:sz w:val="22"/>
                <w:szCs w:val="20"/>
                <w:shd w:val="clear" w:color="auto" w:fill="auto"/>
              </w:rPr>
              <w:t xml:space="preserve"> </w:t>
            </w:r>
            <w:r w:rsidRPr="009C1249">
              <w:rPr>
                <w:rStyle w:val="Corpsdutexte"/>
                <w:sz w:val="22"/>
                <w:szCs w:val="20"/>
                <w:shd w:val="clear" w:color="auto" w:fill="auto"/>
              </w:rPr>
              <w:t>zu</w:t>
            </w:r>
            <w:r w:rsidR="0045198D" w:rsidRPr="009C1249">
              <w:rPr>
                <w:rStyle w:val="Corpsdutexte"/>
                <w:sz w:val="22"/>
                <w:szCs w:val="20"/>
                <w:shd w:val="clear" w:color="auto" w:fill="auto"/>
              </w:rPr>
              <w:t xml:space="preserve"> </w:t>
            </w:r>
            <w:r w:rsidRPr="009C1249">
              <w:rPr>
                <w:rStyle w:val="Corpsdutexte"/>
                <w:sz w:val="22"/>
                <w:szCs w:val="20"/>
                <w:shd w:val="clear" w:color="auto" w:fill="auto"/>
              </w:rPr>
              <w:t>Lasten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des</w:t>
            </w:r>
            <w:r w:rsidR="0045198D" w:rsidRPr="009C1249">
              <w:rPr>
                <w:rStyle w:val="Corpsdutexte"/>
                <w:sz w:val="22"/>
                <w:szCs w:val="20"/>
                <w:shd w:val="clear" w:color="auto" w:fill="auto"/>
              </w:rPr>
              <w:t xml:space="preserve"> </w:t>
            </w:r>
            <w:r w:rsidRPr="009C1249">
              <w:rPr>
                <w:rStyle w:val="Corpsdutexte"/>
                <w:sz w:val="22"/>
                <w:szCs w:val="20"/>
                <w:shd w:val="clear" w:color="auto" w:fill="auto"/>
              </w:rPr>
              <w:t>Haushaltsplans führen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können,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muss</w:t>
            </w:r>
            <w:r w:rsidR="0045198D" w:rsidRPr="009C1249">
              <w:rPr>
                <w:rStyle w:val="Corpsdutexte"/>
                <w:sz w:val="22"/>
                <w:szCs w:val="20"/>
                <w:shd w:val="clear" w:color="auto" w:fill="auto"/>
              </w:rPr>
              <w:t xml:space="preserve"> </w:t>
            </w:r>
            <w:r w:rsidRPr="009C1249">
              <w:rPr>
                <w:rStyle w:val="Corpsdutexte"/>
                <w:sz w:val="22"/>
                <w:szCs w:val="20"/>
                <w:shd w:val="clear" w:color="auto" w:fill="auto"/>
              </w:rPr>
              <w:t xml:space="preserve">der verantwortliche Anweisungsbefugte </w:t>
            </w:r>
            <w:r w:rsidRPr="009C1249">
              <w:rPr>
                <w:rFonts w:cs="Arial"/>
              </w:rPr>
              <w:t>vorher einen Mittelbindungsantrag stellen, der die in Artikel 55 vorgesehenen Angaben enthält.</w:t>
            </w:r>
            <w:r w:rsidRPr="009C1249">
              <w:rPr>
                <w:rStyle w:val="Corpsdutexte"/>
                <w:sz w:val="22"/>
                <w:szCs w:val="20"/>
                <w:shd w:val="clear" w:color="auto" w:fill="auto"/>
              </w:rPr>
              <w:t xml:space="preserve"> Bei</w:t>
            </w:r>
            <w:r w:rsidR="0045198D" w:rsidRPr="009C1249">
              <w:rPr>
                <w:rStyle w:val="Corpsdutexte"/>
                <w:sz w:val="22"/>
                <w:szCs w:val="20"/>
                <w:shd w:val="clear" w:color="auto" w:fill="auto"/>
              </w:rPr>
              <w:t xml:space="preserve"> </w:t>
            </w:r>
            <w:r w:rsidRPr="009C1249">
              <w:rPr>
                <w:rStyle w:val="Corpsdutexte"/>
                <w:sz w:val="22"/>
                <w:szCs w:val="20"/>
                <w:shd w:val="clear" w:color="auto" w:fill="auto"/>
              </w:rPr>
              <w:t>laufenden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Ausgaben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können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vorläufige Mittelbindungen beantragt werden.</w:t>
            </w:r>
          </w:p>
          <w:p w14:paraId="645605CF" w14:textId="77777777" w:rsidR="00C340A0" w:rsidRPr="009C1249" w:rsidRDefault="00C340A0" w:rsidP="00717140">
            <w:pPr>
              <w:pStyle w:val="ListParagraph"/>
              <w:numPr>
                <w:ilvl w:val="0"/>
                <w:numId w:val="68"/>
              </w:numPr>
              <w:ind w:left="1019"/>
              <w:rPr>
                <w:rFonts w:cs="Arial"/>
              </w:rPr>
            </w:pPr>
            <w:r w:rsidRPr="009C1249">
              <w:rPr>
                <w:rFonts w:cs="Arial"/>
              </w:rPr>
              <w:t>Im Fall vorläufiger Mittelbindungen ist der Anweisungsbefugte dafür verantwortlich zu überprüfen, dass die so eingegangenen individuellen Rechtlichen Verpflichtungen nicht die sie abdeckenden vorläufigen Mittelbindungen überschreiten.</w:t>
            </w:r>
          </w:p>
          <w:p w14:paraId="5329BF9F" w14:textId="77777777" w:rsidR="00C340A0" w:rsidRPr="009C1249" w:rsidRDefault="00C340A0" w:rsidP="00B87373">
            <w:pPr>
              <w:pStyle w:val="ListParagraph"/>
              <w:ind w:left="1019"/>
              <w:rPr>
                <w:rFonts w:cs="Arial"/>
              </w:rPr>
            </w:pPr>
            <w:r w:rsidRPr="009C1249">
              <w:rPr>
                <w:rFonts w:cs="Arial"/>
              </w:rPr>
              <w:t xml:space="preserve">Vorläufige Mittelbindungen können nur unter den in Artikel 14 dieser Haushaltsordnung festgelegten Bedingungen zu automatischer Übertragung führen, soweit sie am Ende des </w:t>
            </w:r>
            <w:r w:rsidRPr="009C1249">
              <w:rPr>
                <w:rFonts w:cs="Arial"/>
              </w:rPr>
              <w:lastRenderedPageBreak/>
              <w:t>Haushaltsjahres den finanziellen Verpflichtungen entsprechen, die tatsächlich vor den in dieser Haushaltsordnung vorgeschriebenen Stichtagen verbucht wurden.</w:t>
            </w:r>
          </w:p>
          <w:p w14:paraId="03A92669" w14:textId="77777777" w:rsidR="004A2404" w:rsidRPr="009C1249" w:rsidRDefault="00021344" w:rsidP="00717140">
            <w:pPr>
              <w:pStyle w:val="ListParagraph"/>
              <w:numPr>
                <w:ilvl w:val="0"/>
                <w:numId w:val="68"/>
              </w:numPr>
              <w:ind w:left="1019"/>
              <w:rPr>
                <w:rFonts w:cs="Arial"/>
              </w:rPr>
            </w:pPr>
            <w:r w:rsidRPr="009C1249">
              <w:rPr>
                <w:rFonts w:cs="Arial"/>
              </w:rPr>
              <w:t xml:space="preserve">Das </w:t>
            </w:r>
            <w:r w:rsidRPr="009C1249">
              <w:rPr>
                <w:rStyle w:val="Corpsdutexte"/>
                <w:sz w:val="22"/>
                <w:szCs w:val="20"/>
                <w:shd w:val="clear" w:color="auto" w:fill="auto"/>
              </w:rPr>
              <w:t>Verfahren zur Umsetzung des Absatzes 1</w:t>
            </w:r>
            <w:r w:rsidR="0045198D" w:rsidRPr="009C1249">
              <w:rPr>
                <w:rStyle w:val="Corpsdutexte"/>
                <w:sz w:val="22"/>
                <w:szCs w:val="20"/>
                <w:shd w:val="clear" w:color="auto" w:fill="auto"/>
              </w:rPr>
              <w:t xml:space="preserve"> </w:t>
            </w:r>
            <w:r w:rsidRPr="009C1249">
              <w:rPr>
                <w:rFonts w:cs="Arial"/>
              </w:rPr>
              <w:t>muss eine den tatsächlichen Erfordernissen entsprechende buchmäßige Erfassung der Mittelbindungen und der Auszahlungsanordnungen sicherstellen.</w:t>
            </w:r>
          </w:p>
          <w:p w14:paraId="0B332FFD" w14:textId="77777777" w:rsidR="00C51B7A" w:rsidRPr="009C1249" w:rsidRDefault="00021344" w:rsidP="00717140">
            <w:pPr>
              <w:pStyle w:val="ListParagraph"/>
              <w:numPr>
                <w:ilvl w:val="0"/>
                <w:numId w:val="68"/>
              </w:numPr>
              <w:ind w:left="1019"/>
              <w:rPr>
                <w:rFonts w:cs="Arial"/>
              </w:rPr>
            </w:pPr>
            <w:r w:rsidRPr="009C1249">
              <w:rPr>
                <w:rFonts w:cs="Arial"/>
              </w:rPr>
              <w:t>Wenn für bestimmte Maßnahmen, die Ausgaben begründen können, zu dem Zeitpunkt, zu dem der Mittelbindungsantrag beim Anweisungsbefugten gestellt wird, die genaue Höhe der entsprechenden Ausgaben noch nicht angegeben werden kann, muss der</w:t>
            </w:r>
            <w:r w:rsidR="005511BD" w:rsidRPr="009C1249">
              <w:rPr>
                <w:rFonts w:cs="Arial"/>
              </w:rPr>
              <w:t>/die</w:t>
            </w:r>
            <w:r w:rsidRPr="009C1249">
              <w:rPr>
                <w:rFonts w:cs="Arial"/>
              </w:rPr>
              <w:t xml:space="preserve"> Anweisungsbefugte die Ausgabenhöhe schätzen und Detailinformationen dazu in seiner</w:t>
            </w:r>
            <w:r w:rsidR="005511BD" w:rsidRPr="009C1249">
              <w:rPr>
                <w:rFonts w:cs="Arial"/>
              </w:rPr>
              <w:t>/ihrer</w:t>
            </w:r>
            <w:r w:rsidRPr="009C1249">
              <w:rPr>
                <w:rFonts w:cs="Arial"/>
              </w:rPr>
              <w:t xml:space="preserve"> Mittelbindung angeben.</w:t>
            </w:r>
          </w:p>
          <w:p w14:paraId="45C4A5F9" w14:textId="77777777" w:rsidR="00277E4E" w:rsidRPr="009C1249" w:rsidRDefault="004A2404" w:rsidP="00277E4E">
            <w:pPr>
              <w:pStyle w:val="Subtitle"/>
              <w:rPr>
                <w:rFonts w:cs="Arial"/>
              </w:rPr>
            </w:pPr>
            <w:r w:rsidRPr="009C1249">
              <w:rPr>
                <w:rFonts w:cs="Arial"/>
              </w:rPr>
              <w:t>Artikel 55</w:t>
            </w:r>
          </w:p>
          <w:p w14:paraId="2420099D" w14:textId="77777777" w:rsidR="004A2404" w:rsidRPr="009C1249" w:rsidRDefault="004A2404" w:rsidP="00277E4E">
            <w:pPr>
              <w:pStyle w:val="Subtitle"/>
              <w:rPr>
                <w:rFonts w:cs="Arial"/>
                <w:szCs w:val="24"/>
              </w:rPr>
            </w:pPr>
            <w:r w:rsidRPr="009C1249">
              <w:rPr>
                <w:rFonts w:cs="Arial"/>
              </w:rPr>
              <w:t>Genehmigung der Mittelbindungen</w:t>
            </w:r>
          </w:p>
          <w:p w14:paraId="7C1DA2CC" w14:textId="77777777" w:rsidR="002C70C7" w:rsidRPr="009C1249" w:rsidRDefault="002C70C7" w:rsidP="00717140">
            <w:pPr>
              <w:pStyle w:val="ListParagraph"/>
              <w:numPr>
                <w:ilvl w:val="0"/>
                <w:numId w:val="69"/>
              </w:numPr>
              <w:ind w:left="1019"/>
              <w:rPr>
                <w:rStyle w:val="Corpsdutexte"/>
                <w:sz w:val="22"/>
                <w:szCs w:val="20"/>
                <w:shd w:val="clear" w:color="auto" w:fill="auto"/>
              </w:rPr>
            </w:pPr>
            <w:r w:rsidRPr="009C1249">
              <w:rPr>
                <w:rStyle w:val="Corpsdutexte"/>
                <w:sz w:val="22"/>
                <w:szCs w:val="20"/>
                <w:shd w:val="clear" w:color="auto" w:fill="auto"/>
              </w:rPr>
              <w:t>Die Mittelbindungsanträge werden dem verant</w:t>
            </w:r>
            <w:r w:rsidR="003E3832" w:rsidRPr="009C1249">
              <w:rPr>
                <w:rStyle w:val="Corpsdutexte"/>
                <w:sz w:val="22"/>
                <w:szCs w:val="20"/>
                <w:shd w:val="clear" w:color="auto" w:fill="auto"/>
              </w:rPr>
              <w:t>wortlichen Anweisungsbefugten z</w:t>
            </w:r>
            <w:r w:rsidRPr="009C1249">
              <w:rPr>
                <w:rStyle w:val="Corpsdutexte"/>
                <w:sz w:val="22"/>
                <w:szCs w:val="20"/>
                <w:shd w:val="clear" w:color="auto" w:fill="auto"/>
              </w:rPr>
              <w:t>usammen mit den Belegen zur Genehmigung und dem Rechnungsführer zur Kenntnisnahme zugeleitet; darin ist insbesondere der Zweck der Ausgaben, der geschätzte Betrag, der Haushaltsposten, zu dessen Lasten die Ausgabe erfolgt und der Name und die Beschreibung des Zahlungsempfängers auszuweisen; die Anträge werden von</w:t>
            </w:r>
            <w:r w:rsidR="003E3832" w:rsidRPr="009C1249">
              <w:rPr>
                <w:rStyle w:val="Corpsdutexte"/>
                <w:sz w:val="22"/>
                <w:szCs w:val="20"/>
                <w:shd w:val="clear" w:color="auto" w:fill="auto"/>
              </w:rPr>
              <w:t xml:space="preserve"> </w:t>
            </w:r>
            <w:r w:rsidRPr="009C1249">
              <w:rPr>
                <w:rFonts w:cs="Arial"/>
              </w:rPr>
              <w:t>der Buchhaltungsabteilung der Schule oder des Büros des Generalsekretärs registriert. Die Registrierung muss es ermöglichen, jederzeit, nach Haushaltsposten oder Titel, die Beträge der eingegebenen Mittelbindungen, die diesbezüglich getätigten Zahlungen, den Saldo der im Rahmen der jeweiligen Mittelbindung noch zu zahlenden Beträge und die verfügbaren Mittel festzustellen.</w:t>
            </w:r>
          </w:p>
          <w:p w14:paraId="17FB795A" w14:textId="77777777" w:rsidR="004A2404" w:rsidRPr="009C1249" w:rsidRDefault="002C70C7" w:rsidP="00717140">
            <w:pPr>
              <w:pStyle w:val="ListParagraph"/>
              <w:numPr>
                <w:ilvl w:val="0"/>
                <w:numId w:val="69"/>
              </w:numPr>
              <w:ind w:left="1019"/>
              <w:rPr>
                <w:rFonts w:cs="Arial"/>
              </w:rPr>
            </w:pPr>
            <w:r w:rsidRPr="009C1249">
              <w:rPr>
                <w:rFonts w:cs="Arial"/>
              </w:rPr>
              <w:t xml:space="preserve">Durch </w:t>
            </w:r>
            <w:r w:rsidRPr="009C1249">
              <w:rPr>
                <w:rStyle w:val="Corpsdutexte"/>
                <w:sz w:val="22"/>
                <w:szCs w:val="20"/>
                <w:shd w:val="clear" w:color="auto" w:fill="auto"/>
              </w:rPr>
              <w:t>den Sichtvermerk des verantwortlichen Anweisungsbefugten wird für die Mittelbindungen Folgendes bestätigt:</w:t>
            </w:r>
          </w:p>
          <w:p w14:paraId="256B344F" w14:textId="77777777" w:rsidR="004A2404" w:rsidRPr="009C1249" w:rsidRDefault="004A2404" w:rsidP="00717140">
            <w:pPr>
              <w:pStyle w:val="ListParagraph"/>
              <w:numPr>
                <w:ilvl w:val="1"/>
                <w:numId w:val="70"/>
              </w:numPr>
              <w:ind w:left="2295"/>
              <w:rPr>
                <w:rFonts w:cs="Arial"/>
              </w:rPr>
            </w:pPr>
            <w:r w:rsidRPr="009C1249">
              <w:rPr>
                <w:rFonts w:cs="Arial"/>
              </w:rPr>
              <w:t>die Richtigkeit der Verbuchungsstelle der Ausgabe;</w:t>
            </w:r>
          </w:p>
          <w:p w14:paraId="1CC28089" w14:textId="77777777" w:rsidR="004A2404" w:rsidRPr="009C1249" w:rsidRDefault="004A2404" w:rsidP="00717140">
            <w:pPr>
              <w:pStyle w:val="ListParagraph"/>
              <w:numPr>
                <w:ilvl w:val="1"/>
                <w:numId w:val="70"/>
              </w:numPr>
              <w:ind w:left="2295"/>
              <w:rPr>
                <w:rFonts w:cs="Arial"/>
              </w:rPr>
            </w:pPr>
            <w:r w:rsidRPr="009C1249">
              <w:rPr>
                <w:rFonts w:cs="Arial"/>
              </w:rPr>
              <w:t>die Verfügbarkeit der Mittel;</w:t>
            </w:r>
          </w:p>
          <w:p w14:paraId="6CC9C655" w14:textId="77777777" w:rsidR="004A2404" w:rsidRPr="009C1249" w:rsidRDefault="004A2404" w:rsidP="00717140">
            <w:pPr>
              <w:pStyle w:val="ListParagraph"/>
              <w:numPr>
                <w:ilvl w:val="1"/>
                <w:numId w:val="70"/>
              </w:numPr>
              <w:ind w:left="2295"/>
              <w:rPr>
                <w:rFonts w:cs="Arial"/>
              </w:rPr>
            </w:pPr>
            <w:r w:rsidRPr="009C1249">
              <w:rPr>
                <w:rFonts w:cs="Arial"/>
              </w:rPr>
              <w:t>die</w:t>
            </w:r>
            <w:r w:rsidR="0045198D" w:rsidRPr="009C1249">
              <w:rPr>
                <w:rFonts w:cs="Arial"/>
              </w:rPr>
              <w:t xml:space="preserve"> </w:t>
            </w:r>
            <w:r w:rsidRPr="009C1249">
              <w:rPr>
                <w:rFonts w:cs="Arial"/>
              </w:rPr>
              <w:t>Ordnungsmäßigkeit</w:t>
            </w:r>
            <w:r w:rsidR="0045198D" w:rsidRPr="009C1249">
              <w:rPr>
                <w:rFonts w:cs="Arial"/>
              </w:rPr>
              <w:t xml:space="preserve"> </w:t>
            </w:r>
            <w:r w:rsidRPr="009C1249">
              <w:rPr>
                <w:rFonts w:cs="Arial"/>
              </w:rPr>
              <w:t>und Übereinstimmung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Ausgabe</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br/>
              <w:t>Hinblick auf</w:t>
            </w:r>
            <w:r w:rsidR="0045198D" w:rsidRPr="009C1249">
              <w:rPr>
                <w:rFonts w:cs="Arial"/>
              </w:rPr>
              <w:t xml:space="preserve"> </w:t>
            </w:r>
            <w:r w:rsidRPr="009C1249">
              <w:rPr>
                <w:rFonts w:cs="Arial"/>
              </w:rPr>
              <w:t>die geltenden</w:t>
            </w:r>
            <w:r w:rsidR="0045198D" w:rsidRPr="009C1249">
              <w:rPr>
                <w:rFonts w:cs="Arial"/>
              </w:rPr>
              <w:t xml:space="preserve"> </w:t>
            </w:r>
            <w:r w:rsidRPr="009C1249">
              <w:rPr>
                <w:rFonts w:cs="Arial"/>
              </w:rPr>
              <w:t>Bestimmungen,</w:t>
            </w:r>
            <w:r w:rsidR="0045198D" w:rsidRPr="009C1249">
              <w:rPr>
                <w:rFonts w:cs="Arial"/>
              </w:rPr>
              <w:t xml:space="preserve"> </w:t>
            </w:r>
            <w:r w:rsidRPr="009C1249">
              <w:rPr>
                <w:rFonts w:cs="Arial"/>
              </w:rPr>
              <w:t>insbesondere</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Haushaltsplan,</w:t>
            </w:r>
            <w:r w:rsidR="0045198D" w:rsidRPr="009C1249">
              <w:rPr>
                <w:rFonts w:cs="Arial"/>
              </w:rPr>
              <w:t xml:space="preserve"> </w:t>
            </w:r>
            <w:r w:rsidRPr="009C1249">
              <w:rPr>
                <w:rFonts w:cs="Arial"/>
              </w:rPr>
              <w:t xml:space="preserve">die </w:t>
            </w:r>
            <w:r w:rsidR="005511BD" w:rsidRPr="009C1249">
              <w:rPr>
                <w:rFonts w:cs="Arial"/>
              </w:rPr>
              <w:t xml:space="preserve">Vorschriften </w:t>
            </w:r>
            <w:r w:rsidRPr="009C1249">
              <w:rPr>
                <w:rFonts w:cs="Arial"/>
              </w:rPr>
              <w:t>sowie</w:t>
            </w:r>
            <w:r w:rsidR="0045198D" w:rsidRPr="009C1249">
              <w:rPr>
                <w:rFonts w:cs="Arial"/>
              </w:rPr>
              <w:t xml:space="preserve"> </w:t>
            </w:r>
            <w:r w:rsidRPr="009C1249">
              <w:rPr>
                <w:rFonts w:cs="Arial"/>
              </w:rPr>
              <w:t>alle</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Durchführung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Verträge</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 xml:space="preserve">Statuten erlassenen </w:t>
            </w:r>
            <w:r w:rsidR="005511BD" w:rsidRPr="009C1249">
              <w:rPr>
                <w:rFonts w:cs="Arial"/>
              </w:rPr>
              <w:t>Rechtsakte</w:t>
            </w:r>
            <w:r w:rsidRPr="009C1249">
              <w:rPr>
                <w:rFonts w:cs="Arial"/>
              </w:rPr>
              <w:t>;</w:t>
            </w:r>
          </w:p>
          <w:p w14:paraId="13CA9E6C" w14:textId="77777777" w:rsidR="004A2404" w:rsidRPr="009C1249" w:rsidRDefault="004A2404" w:rsidP="00717140">
            <w:pPr>
              <w:pStyle w:val="ListParagraph"/>
              <w:numPr>
                <w:ilvl w:val="1"/>
                <w:numId w:val="70"/>
              </w:numPr>
              <w:ind w:left="2295"/>
              <w:rPr>
                <w:rFonts w:cs="Arial"/>
              </w:rPr>
            </w:pPr>
            <w:r w:rsidRPr="009C1249">
              <w:rPr>
                <w:rFonts w:cs="Arial"/>
              </w:rPr>
              <w:t>die Einhaltung des Grundsatzes der wirtschaftlichen Haushaltsführung.</w:t>
            </w:r>
          </w:p>
          <w:p w14:paraId="5F2C4C4E" w14:textId="77777777" w:rsidR="004A2404" w:rsidRPr="009C1249" w:rsidRDefault="002C70C7" w:rsidP="00717140">
            <w:pPr>
              <w:pStyle w:val="ListParagraph"/>
              <w:numPr>
                <w:ilvl w:val="0"/>
                <w:numId w:val="69"/>
              </w:numPr>
              <w:ind w:left="1019"/>
              <w:rPr>
                <w:rFonts w:cs="Arial"/>
              </w:rPr>
            </w:pPr>
            <w:r w:rsidRPr="009C1249">
              <w:rPr>
                <w:rFonts w:cs="Arial"/>
              </w:rPr>
              <w:t>Der Sichtvermerk darf nicht unter Vorbehalt erteilt werden.</w:t>
            </w:r>
          </w:p>
          <w:p w14:paraId="41783995" w14:textId="77777777" w:rsidR="004A2404" w:rsidRPr="009C1249" w:rsidRDefault="00203216" w:rsidP="00717140">
            <w:pPr>
              <w:pStyle w:val="ListParagraph"/>
              <w:numPr>
                <w:ilvl w:val="0"/>
                <w:numId w:val="69"/>
              </w:numPr>
              <w:ind w:left="1019"/>
              <w:rPr>
                <w:rStyle w:val="Corpsdutexte"/>
                <w:sz w:val="22"/>
                <w:szCs w:val="20"/>
                <w:shd w:val="clear" w:color="auto" w:fill="auto"/>
              </w:rPr>
            </w:pPr>
            <w:r w:rsidRPr="009C1249">
              <w:rPr>
                <w:rStyle w:val="Corpsdutexte"/>
                <w:sz w:val="22"/>
                <w:szCs w:val="20"/>
                <w:shd w:val="clear" w:color="auto" w:fill="auto"/>
              </w:rPr>
              <w:t xml:space="preserve">Die vom verantwortlichen Anweisungsbefugten erteilte </w:t>
            </w:r>
            <w:r w:rsidRPr="009C1249">
              <w:rPr>
                <w:rFonts w:cs="Arial"/>
              </w:rPr>
              <w:t xml:space="preserve">Genehmigung </w:t>
            </w:r>
            <w:r w:rsidRPr="009C1249">
              <w:rPr>
                <w:rStyle w:val="Corpsdutexte"/>
                <w:sz w:val="22"/>
                <w:szCs w:val="20"/>
                <w:shd w:val="clear" w:color="auto" w:fill="auto"/>
              </w:rPr>
              <w:t>is</w:t>
            </w:r>
            <w:r w:rsidR="003E3832" w:rsidRPr="009C1249">
              <w:rPr>
                <w:rStyle w:val="Corpsdutexte"/>
                <w:sz w:val="22"/>
                <w:szCs w:val="20"/>
                <w:shd w:val="clear" w:color="auto" w:fill="auto"/>
              </w:rPr>
              <w:t>t gleichwertig mit einer Besche</w:t>
            </w:r>
            <w:r w:rsidRPr="009C1249">
              <w:rPr>
                <w:rStyle w:val="Corpsdutexte"/>
                <w:sz w:val="22"/>
                <w:szCs w:val="20"/>
                <w:shd w:val="clear" w:color="auto" w:fill="auto"/>
              </w:rPr>
              <w:t>inigung im Sinne der Punkte a) bis (d) von Absatz 2.</w:t>
            </w:r>
          </w:p>
          <w:p w14:paraId="3C45DC86" w14:textId="77777777" w:rsidR="007E5D70" w:rsidRPr="009C1249" w:rsidRDefault="004A2404" w:rsidP="00277E4E">
            <w:pPr>
              <w:pStyle w:val="Subtitle"/>
              <w:rPr>
                <w:rFonts w:cs="Arial"/>
                <w:szCs w:val="24"/>
              </w:rPr>
            </w:pPr>
            <w:r w:rsidRPr="009C1249">
              <w:rPr>
                <w:rFonts w:cs="Arial"/>
              </w:rPr>
              <w:t>Artikel 56</w:t>
            </w:r>
          </w:p>
          <w:p w14:paraId="5F29E0E3" w14:textId="77777777" w:rsidR="00CB488D" w:rsidRPr="009C1249" w:rsidRDefault="004A2404" w:rsidP="00277E4E">
            <w:pPr>
              <w:pStyle w:val="Subtitle"/>
              <w:rPr>
                <w:rFonts w:cs="Arial"/>
                <w:szCs w:val="24"/>
              </w:rPr>
            </w:pPr>
            <w:r w:rsidRPr="009C1249">
              <w:rPr>
                <w:rFonts w:cs="Arial"/>
              </w:rPr>
              <w:t>Feststellung einer Ausgabe</w:t>
            </w:r>
          </w:p>
          <w:p w14:paraId="64A546FE" w14:textId="77777777" w:rsidR="004A2404" w:rsidRPr="009C1249" w:rsidRDefault="00CB488D" w:rsidP="00717140">
            <w:pPr>
              <w:pStyle w:val="ListParagraph"/>
              <w:numPr>
                <w:ilvl w:val="0"/>
                <w:numId w:val="71"/>
              </w:numPr>
              <w:ind w:left="1019"/>
              <w:rPr>
                <w:rFonts w:cs="Arial"/>
                <w:szCs w:val="24"/>
              </w:rPr>
            </w:pPr>
            <w:r w:rsidRPr="009C1249">
              <w:rPr>
                <w:rFonts w:cs="Arial"/>
              </w:rPr>
              <w:t>Die Feststellung einer Ausgabe ist die Handlung, durch welche der verantwortliche Anweisungsbefugte:</w:t>
            </w:r>
          </w:p>
          <w:p w14:paraId="33A17902" w14:textId="77777777" w:rsidR="004A2404" w:rsidRPr="009C1249" w:rsidRDefault="004A2404" w:rsidP="0006190F">
            <w:pPr>
              <w:pStyle w:val="ListParagraph"/>
              <w:numPr>
                <w:ilvl w:val="0"/>
                <w:numId w:val="72"/>
              </w:numPr>
              <w:ind w:left="2295"/>
              <w:rPr>
                <w:rFonts w:cs="Arial"/>
              </w:rPr>
            </w:pPr>
            <w:r w:rsidRPr="009C1249">
              <w:rPr>
                <w:rFonts w:cs="Arial"/>
              </w:rPr>
              <w:t>den Anspruch des Zahlungsempfängers prüft;</w:t>
            </w:r>
          </w:p>
          <w:p w14:paraId="54AC096F" w14:textId="77777777" w:rsidR="004A2404" w:rsidRPr="009C1249" w:rsidRDefault="004A2404" w:rsidP="0006190F">
            <w:pPr>
              <w:pStyle w:val="ListParagraph"/>
              <w:numPr>
                <w:ilvl w:val="0"/>
                <w:numId w:val="72"/>
              </w:numPr>
              <w:ind w:left="2295"/>
              <w:rPr>
                <w:rFonts w:cs="Arial"/>
              </w:rPr>
            </w:pPr>
            <w:r w:rsidRPr="009C1249">
              <w:rPr>
                <w:rFonts w:cs="Arial"/>
              </w:rPr>
              <w:t>das Bestehen und die Höhe der Forderung bestimmt oder prüft;</w:t>
            </w:r>
          </w:p>
          <w:p w14:paraId="66F2BAA4" w14:textId="77777777" w:rsidR="004A2404" w:rsidRPr="009C1249" w:rsidRDefault="004A2404" w:rsidP="0006190F">
            <w:pPr>
              <w:pStyle w:val="ListParagraph"/>
              <w:numPr>
                <w:ilvl w:val="0"/>
                <w:numId w:val="72"/>
              </w:numPr>
              <w:ind w:left="2295"/>
              <w:rPr>
                <w:rFonts w:cs="Arial"/>
              </w:rPr>
            </w:pPr>
            <w:r w:rsidRPr="009C1249">
              <w:rPr>
                <w:rFonts w:cs="Arial"/>
              </w:rPr>
              <w:lastRenderedPageBreak/>
              <w:t>die Bedingungen für die Fälligkeit der Forderung prüft.</w:t>
            </w:r>
          </w:p>
          <w:p w14:paraId="08EF252F" w14:textId="77777777" w:rsidR="007E1391" w:rsidRPr="009C1249" w:rsidRDefault="00CB488D" w:rsidP="00717140">
            <w:pPr>
              <w:pStyle w:val="ListParagraph"/>
              <w:numPr>
                <w:ilvl w:val="0"/>
                <w:numId w:val="71"/>
              </w:numPr>
              <w:ind w:left="1019"/>
              <w:rPr>
                <w:rStyle w:val="Corpsdutexte"/>
                <w:sz w:val="22"/>
                <w:szCs w:val="20"/>
                <w:shd w:val="clear" w:color="auto" w:fill="auto"/>
              </w:rPr>
            </w:pPr>
            <w:r w:rsidRPr="009C1249">
              <w:rPr>
                <w:rFonts w:cs="Arial"/>
              </w:rPr>
              <w:t xml:space="preserve">Die Feststellung </w:t>
            </w:r>
            <w:r w:rsidRPr="009C1249">
              <w:rPr>
                <w:rStyle w:val="Corpsdutexte"/>
                <w:sz w:val="22"/>
                <w:szCs w:val="20"/>
                <w:shd w:val="clear" w:color="auto" w:fill="auto"/>
              </w:rPr>
              <w:t>einer Ausgabe erfolgt anhand von gültigen Belegen, aus denen der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Anspruch</w:t>
            </w:r>
            <w:r w:rsidR="0045198D" w:rsidRPr="009C1249">
              <w:rPr>
                <w:rStyle w:val="Corpsdutexte"/>
                <w:sz w:val="22"/>
                <w:szCs w:val="20"/>
                <w:shd w:val="clear" w:color="auto" w:fill="auto"/>
              </w:rPr>
              <w:t xml:space="preserve"> </w:t>
            </w:r>
            <w:r w:rsidRPr="009C1249">
              <w:rPr>
                <w:rStyle w:val="Corpsdutexte"/>
                <w:sz w:val="22"/>
                <w:szCs w:val="20"/>
                <w:shd w:val="clear" w:color="auto" w:fill="auto"/>
              </w:rPr>
              <w:t>des</w:t>
            </w:r>
            <w:r w:rsidR="0045198D" w:rsidRPr="009C1249">
              <w:rPr>
                <w:rStyle w:val="Corpsdutexte"/>
                <w:sz w:val="22"/>
                <w:szCs w:val="20"/>
                <w:shd w:val="clear" w:color="auto" w:fill="auto"/>
              </w:rPr>
              <w:t xml:space="preserve"> </w:t>
            </w:r>
            <w:r w:rsidRPr="009C1249">
              <w:rPr>
                <w:rStyle w:val="Corpsdutexte"/>
                <w:sz w:val="22"/>
                <w:szCs w:val="20"/>
                <w:shd w:val="clear" w:color="auto" w:fill="auto"/>
              </w:rPr>
              <w:t>Zahlungsempfängers</w:t>
            </w:r>
            <w:r w:rsidR="0045198D" w:rsidRPr="009C1249">
              <w:rPr>
                <w:rStyle w:val="Corpsdutexte"/>
                <w:sz w:val="22"/>
                <w:szCs w:val="20"/>
                <w:shd w:val="clear" w:color="auto" w:fill="auto"/>
              </w:rPr>
              <w:t xml:space="preserve"> </w:t>
            </w:r>
            <w:r w:rsidRPr="009C1249">
              <w:rPr>
                <w:rStyle w:val="Corpsdutexte"/>
                <w:sz w:val="22"/>
                <w:szCs w:val="20"/>
                <w:shd w:val="clear" w:color="auto" w:fill="auto"/>
              </w:rPr>
              <w:t>hervorgeht, entweder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aufgrund</w:t>
            </w:r>
            <w:r w:rsidR="0045198D" w:rsidRPr="009C1249">
              <w:rPr>
                <w:rStyle w:val="Corpsdutexte"/>
                <w:sz w:val="22"/>
                <w:szCs w:val="20"/>
                <w:shd w:val="clear" w:color="auto" w:fill="auto"/>
              </w:rPr>
              <w:t xml:space="preserve"> </w:t>
            </w:r>
            <w:r w:rsidRPr="009C1249">
              <w:rPr>
                <w:rStyle w:val="Corpsdutexte"/>
                <w:sz w:val="22"/>
                <w:szCs w:val="20"/>
                <w:shd w:val="clear" w:color="auto" w:fill="auto"/>
              </w:rPr>
              <w:t>der nachweislichen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Feststellung</w:t>
            </w:r>
            <w:r w:rsidR="0045198D" w:rsidRPr="009C1249">
              <w:rPr>
                <w:rStyle w:val="Corpsdutexte"/>
                <w:sz w:val="22"/>
                <w:szCs w:val="20"/>
                <w:shd w:val="clear" w:color="auto" w:fill="auto"/>
              </w:rPr>
              <w:t xml:space="preserve"> </w:t>
            </w:r>
            <w:r w:rsidRPr="009C1249">
              <w:rPr>
                <w:rStyle w:val="Corpsdutexte"/>
                <w:sz w:val="22"/>
                <w:szCs w:val="20"/>
                <w:shd w:val="clear" w:color="auto" w:fill="auto"/>
              </w:rPr>
              <w:t>effektiv</w:t>
            </w:r>
            <w:r w:rsidR="0045198D" w:rsidRPr="009C1249">
              <w:rPr>
                <w:rStyle w:val="Corpsdutexte"/>
                <w:sz w:val="22"/>
                <w:szCs w:val="20"/>
                <w:shd w:val="clear" w:color="auto" w:fill="auto"/>
              </w:rPr>
              <w:t xml:space="preserve"> </w:t>
            </w:r>
            <w:r w:rsidRPr="009C1249">
              <w:rPr>
                <w:rStyle w:val="Corpsdutexte"/>
                <w:sz w:val="22"/>
                <w:szCs w:val="20"/>
                <w:shd w:val="clear" w:color="auto" w:fill="auto"/>
              </w:rPr>
              <w:t>erbrachter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Leistungen, erfolgter Lieferungen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oder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ausgeführter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Arbeiten</w:t>
            </w:r>
            <w:r w:rsidR="0045198D" w:rsidRPr="009C1249">
              <w:rPr>
                <w:rStyle w:val="Corpsdutexte"/>
                <w:sz w:val="22"/>
                <w:szCs w:val="20"/>
                <w:shd w:val="clear" w:color="auto" w:fill="auto"/>
              </w:rPr>
              <w:t xml:space="preserve"> </w:t>
            </w:r>
            <w:r w:rsidRPr="009C1249">
              <w:rPr>
                <w:rStyle w:val="Corpsdutexte"/>
                <w:sz w:val="22"/>
                <w:szCs w:val="20"/>
                <w:shd w:val="clear" w:color="auto" w:fill="auto"/>
              </w:rPr>
              <w:t>oder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aber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nach</w:t>
            </w:r>
            <w:r w:rsidR="0045198D" w:rsidRPr="009C1249">
              <w:rPr>
                <w:rStyle w:val="Corpsdutexte"/>
                <w:sz w:val="22"/>
                <w:szCs w:val="20"/>
                <w:shd w:val="clear" w:color="auto" w:fill="auto"/>
              </w:rPr>
              <w:t xml:space="preserve"> </w:t>
            </w:r>
            <w:r w:rsidRPr="009C1249">
              <w:rPr>
                <w:rStyle w:val="Corpsdutexte"/>
                <w:sz w:val="22"/>
                <w:szCs w:val="20"/>
                <w:shd w:val="clear" w:color="auto" w:fill="auto"/>
              </w:rPr>
              <w:t>Maßgabe</w:t>
            </w:r>
            <w:r w:rsidR="0045198D" w:rsidRPr="009C1249">
              <w:rPr>
                <w:rStyle w:val="Corpsdutexte"/>
                <w:sz w:val="22"/>
                <w:szCs w:val="20"/>
                <w:shd w:val="clear" w:color="auto" w:fill="auto"/>
              </w:rPr>
              <w:t xml:space="preserve"> </w:t>
            </w:r>
            <w:r w:rsidRPr="009C1249">
              <w:rPr>
                <w:rStyle w:val="Corpsdutexte"/>
                <w:sz w:val="22"/>
                <w:szCs w:val="20"/>
                <w:shd w:val="clear" w:color="auto" w:fill="auto"/>
              </w:rPr>
              <w:t>sonstiger Nachweise</w:t>
            </w:r>
            <w:r w:rsidR="0045198D" w:rsidRPr="009C1249">
              <w:rPr>
                <w:rStyle w:val="Corpsdutexte"/>
                <w:sz w:val="22"/>
                <w:szCs w:val="20"/>
                <w:shd w:val="clear" w:color="auto" w:fill="auto"/>
              </w:rPr>
              <w:t xml:space="preserve"> </w:t>
            </w:r>
            <w:r w:rsidRPr="009C1249">
              <w:rPr>
                <w:rStyle w:val="Corpsdutexte"/>
                <w:sz w:val="22"/>
                <w:szCs w:val="20"/>
                <w:shd w:val="clear" w:color="auto" w:fill="auto"/>
              </w:rPr>
              <w:t>zur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Rechtfertigung</w:t>
            </w:r>
            <w:r w:rsidR="0045198D" w:rsidRPr="009C1249">
              <w:rPr>
                <w:rStyle w:val="Corpsdutexte"/>
                <w:sz w:val="22"/>
                <w:szCs w:val="20"/>
                <w:shd w:val="clear" w:color="auto" w:fill="auto"/>
              </w:rPr>
              <w:t xml:space="preserve"> </w:t>
            </w:r>
            <w:r w:rsidRPr="009C1249">
              <w:rPr>
                <w:rStyle w:val="Corpsdutexte"/>
                <w:sz w:val="22"/>
                <w:szCs w:val="20"/>
                <w:shd w:val="clear" w:color="auto" w:fill="auto"/>
              </w:rPr>
              <w:t>der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Zahlung.</w:t>
            </w:r>
          </w:p>
          <w:p w14:paraId="59723C5D" w14:textId="77777777" w:rsidR="005511BD" w:rsidRPr="009C1249" w:rsidRDefault="00BC2E81" w:rsidP="00717140">
            <w:pPr>
              <w:pStyle w:val="ListParagraph"/>
              <w:numPr>
                <w:ilvl w:val="0"/>
                <w:numId w:val="71"/>
              </w:numPr>
              <w:ind w:left="1019"/>
              <w:rPr>
                <w:rFonts w:cs="Arial"/>
              </w:rPr>
            </w:pPr>
            <w:r w:rsidRPr="009C1249">
              <w:rPr>
                <w:rFonts w:cs="Arial"/>
              </w:rPr>
              <w:t>Der</w:t>
            </w:r>
            <w:r w:rsidR="005511BD" w:rsidRPr="009C1249">
              <w:rPr>
                <w:rFonts w:cs="Arial"/>
              </w:rPr>
              <w:t>/die</w:t>
            </w:r>
            <w:r w:rsidRPr="009C1249">
              <w:rPr>
                <w:rFonts w:cs="Arial"/>
              </w:rPr>
              <w:t xml:space="preserve"> Anweisungsbefugte, der</w:t>
            </w:r>
            <w:r w:rsidR="005511BD" w:rsidRPr="009C1249">
              <w:rPr>
                <w:rFonts w:cs="Arial"/>
              </w:rPr>
              <w:t>/die</w:t>
            </w:r>
            <w:r w:rsidRPr="009C1249">
              <w:rPr>
                <w:rFonts w:cs="Arial"/>
              </w:rPr>
              <w:t xml:space="preserve"> mit der Feststellung von Ausgaben betraut ist, prüft persönlich</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Belege</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bestätigt</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unter</w:t>
            </w:r>
            <w:r w:rsidR="0045198D" w:rsidRPr="009C1249">
              <w:rPr>
                <w:rFonts w:cs="Arial"/>
              </w:rPr>
              <w:t xml:space="preserve"> </w:t>
            </w:r>
            <w:r w:rsidRPr="009C1249">
              <w:rPr>
                <w:rFonts w:cs="Arial"/>
              </w:rPr>
              <w:t>seiner</w:t>
            </w:r>
            <w:r w:rsidR="005511BD" w:rsidRPr="009C1249">
              <w:rPr>
                <w:rFonts w:cs="Arial"/>
              </w:rPr>
              <w:t>/ihrer</w:t>
            </w:r>
            <w:r w:rsidR="0045198D" w:rsidRPr="009C1249">
              <w:rPr>
                <w:rFonts w:cs="Arial"/>
              </w:rPr>
              <w:t xml:space="preserve"> </w:t>
            </w:r>
            <w:r w:rsidRPr="009C1249">
              <w:rPr>
                <w:rFonts w:cs="Arial"/>
              </w:rPr>
              <w:t>Verantwortung</w:t>
            </w:r>
            <w:r w:rsidR="0045198D" w:rsidRPr="009C1249">
              <w:rPr>
                <w:rFonts w:cs="Arial"/>
              </w:rPr>
              <w:t xml:space="preserve"> </w:t>
            </w:r>
            <w:r w:rsidRPr="009C1249">
              <w:rPr>
                <w:rFonts w:cs="Arial"/>
              </w:rPr>
              <w:t>erfolgte Prüfung.</w:t>
            </w:r>
          </w:p>
          <w:p w14:paraId="0E828FC8" w14:textId="77777777" w:rsidR="004A2404" w:rsidRPr="009C1249" w:rsidRDefault="00BC2E81" w:rsidP="00717140">
            <w:pPr>
              <w:pStyle w:val="ListParagraph"/>
              <w:numPr>
                <w:ilvl w:val="0"/>
                <w:numId w:val="71"/>
              </w:numPr>
              <w:ind w:left="1019"/>
              <w:rPr>
                <w:rFonts w:cs="Arial"/>
              </w:rPr>
            </w:pPr>
            <w:r w:rsidRPr="009C1249">
              <w:rPr>
                <w:rFonts w:cs="Arial"/>
              </w:rPr>
              <w:t xml:space="preserve">Die Bezüge und Zulagen werden in Übereinstimmung mit dem Gemeinschaftsetat der Personalstelle ausgezahlt, außer in den Fällen, in denen individuelle </w:t>
            </w:r>
            <w:r w:rsidR="005511BD" w:rsidRPr="009C1249">
              <w:rPr>
                <w:rFonts w:cs="Arial"/>
              </w:rPr>
              <w:t xml:space="preserve">Validierung notwendig </w:t>
            </w:r>
            <w:r w:rsidRPr="009C1249">
              <w:rPr>
                <w:rFonts w:cs="Arial"/>
              </w:rPr>
              <w:t>ist.</w:t>
            </w:r>
          </w:p>
          <w:p w14:paraId="41D2B6E2" w14:textId="77777777" w:rsidR="004A2404" w:rsidRPr="009C1249" w:rsidRDefault="004A2404" w:rsidP="00FF3954">
            <w:pPr>
              <w:pStyle w:val="Subtitle"/>
              <w:rPr>
                <w:rFonts w:cs="Arial"/>
              </w:rPr>
            </w:pPr>
            <w:r w:rsidRPr="009C1249">
              <w:rPr>
                <w:rFonts w:cs="Arial"/>
              </w:rPr>
              <w:t>Artikel 57</w:t>
            </w:r>
          </w:p>
          <w:p w14:paraId="4BBEE407" w14:textId="77777777" w:rsidR="00661E05" w:rsidRPr="009C1249" w:rsidRDefault="00661E05" w:rsidP="00FF3954">
            <w:pPr>
              <w:pStyle w:val="Subtitle"/>
              <w:rPr>
                <w:rFonts w:cs="Arial"/>
              </w:rPr>
            </w:pPr>
            <w:r w:rsidRPr="009C1249">
              <w:rPr>
                <w:rFonts w:cs="Arial"/>
              </w:rPr>
              <w:t>Feststellung der Ausgaben</w:t>
            </w:r>
          </w:p>
          <w:p w14:paraId="753EB7E8" w14:textId="77777777" w:rsidR="004A2404" w:rsidRPr="009C1249" w:rsidRDefault="004A2404" w:rsidP="00717140">
            <w:pPr>
              <w:pStyle w:val="ListParagraph"/>
              <w:numPr>
                <w:ilvl w:val="0"/>
                <w:numId w:val="73"/>
              </w:numPr>
              <w:ind w:left="1019"/>
              <w:rPr>
                <w:rFonts w:cs="Arial"/>
              </w:rPr>
            </w:pPr>
            <w:r w:rsidRPr="009C1249">
              <w:rPr>
                <w:rFonts w:cs="Arial"/>
              </w:rPr>
              <w:t>Die Feststellung von Ausgaben ist die Handlung, mit welcher der</w:t>
            </w:r>
            <w:r w:rsidR="0045198D" w:rsidRPr="009C1249">
              <w:rPr>
                <w:rFonts w:cs="Arial"/>
              </w:rPr>
              <w:t xml:space="preserve"> </w:t>
            </w:r>
            <w:r w:rsidRPr="009C1249">
              <w:rPr>
                <w:rFonts w:cs="Arial"/>
              </w:rPr>
              <w:t>verantwortliche Anweisungsbefugte,</w:t>
            </w:r>
            <w:r w:rsidR="0045198D" w:rsidRPr="009C1249">
              <w:rPr>
                <w:rFonts w:cs="Arial"/>
              </w:rPr>
              <w:t xml:space="preserve"> </w:t>
            </w:r>
            <w:r w:rsidRPr="009C1249">
              <w:rPr>
                <w:rFonts w:cs="Arial"/>
              </w:rPr>
              <w:t>nachdem er sich von der Verfügbarkeit der Mittel überzeugt hat,</w:t>
            </w:r>
            <w:r w:rsidR="0045198D" w:rsidRPr="009C1249">
              <w:rPr>
                <w:rFonts w:cs="Arial"/>
              </w:rPr>
              <w:t xml:space="preserve"> </w:t>
            </w:r>
            <w:r w:rsidRPr="009C1249">
              <w:rPr>
                <w:rFonts w:cs="Arial"/>
              </w:rPr>
              <w:t>durch Ausstellung einer Auszahlungsanordnung anweist, einen Ausgabenbetrag zu zahlen, den</w:t>
            </w:r>
            <w:r w:rsidR="0045198D" w:rsidRPr="009C1249">
              <w:rPr>
                <w:rFonts w:cs="Arial"/>
              </w:rPr>
              <w:t xml:space="preserve"> </w:t>
            </w:r>
            <w:r w:rsidRPr="009C1249">
              <w:rPr>
                <w:rFonts w:cs="Arial"/>
              </w:rPr>
              <w:t>der verantwortliche Anweisungsbefugte bestätigt hat.</w:t>
            </w:r>
          </w:p>
          <w:p w14:paraId="0222378C" w14:textId="77777777" w:rsidR="004A2404" w:rsidRPr="009C1249" w:rsidRDefault="00DE0005" w:rsidP="00717140">
            <w:pPr>
              <w:pStyle w:val="ListParagraph"/>
              <w:numPr>
                <w:ilvl w:val="0"/>
                <w:numId w:val="73"/>
              </w:numPr>
              <w:ind w:left="1019"/>
              <w:rPr>
                <w:rFonts w:cs="Arial"/>
              </w:rPr>
            </w:pPr>
            <w:r w:rsidRPr="009C1249">
              <w:rPr>
                <w:rFonts w:cs="Arial"/>
              </w:rPr>
              <w:t xml:space="preserve">Bei der Ausstellung von Auszahlungsanordnungen muss der </w:t>
            </w:r>
            <w:r w:rsidR="005511BD" w:rsidRPr="009C1249">
              <w:rPr>
                <w:rFonts w:cs="Arial"/>
              </w:rPr>
              <w:t xml:space="preserve">verantwortliche </w:t>
            </w:r>
            <w:r w:rsidRPr="009C1249">
              <w:rPr>
                <w:rFonts w:cs="Arial"/>
              </w:rPr>
              <w:t>Anweisungsbefugte Folgendes sicherstellen:</w:t>
            </w:r>
          </w:p>
          <w:p w14:paraId="75B99780" w14:textId="77777777" w:rsidR="004A2404" w:rsidRPr="009C1249" w:rsidRDefault="004A2404" w:rsidP="00717140">
            <w:pPr>
              <w:pStyle w:val="ListParagraph"/>
              <w:numPr>
                <w:ilvl w:val="0"/>
                <w:numId w:val="74"/>
              </w:numPr>
              <w:ind w:left="2295"/>
              <w:rPr>
                <w:rFonts w:cs="Arial"/>
              </w:rPr>
            </w:pPr>
            <w:r w:rsidRPr="009C1249">
              <w:rPr>
                <w:rFonts w:cs="Arial"/>
              </w:rPr>
              <w:t>die Ordnungsmäßigkeit der Erteilung der Auszahlungsanordnung;</w:t>
            </w:r>
          </w:p>
          <w:p w14:paraId="6BF5F8B2" w14:textId="77777777" w:rsidR="004A2404" w:rsidRPr="009C1249" w:rsidRDefault="004A2404" w:rsidP="00717140">
            <w:pPr>
              <w:pStyle w:val="ListParagraph"/>
              <w:numPr>
                <w:ilvl w:val="0"/>
                <w:numId w:val="74"/>
              </w:numPr>
              <w:ind w:left="2295"/>
              <w:rPr>
                <w:rFonts w:cs="Arial"/>
              </w:rPr>
            </w:pPr>
            <w:r w:rsidRPr="009C1249">
              <w:rPr>
                <w:rFonts w:cs="Arial"/>
              </w:rPr>
              <w:t>die Übereinstimmung der Auszahlungsanordnung mit der Mittelbindung und die</w:t>
            </w:r>
            <w:r w:rsidR="0045198D" w:rsidRPr="009C1249">
              <w:rPr>
                <w:rFonts w:cs="Arial"/>
              </w:rPr>
              <w:t xml:space="preserve"> </w:t>
            </w:r>
            <w:r w:rsidRPr="009C1249">
              <w:rPr>
                <w:rFonts w:cs="Arial"/>
              </w:rPr>
              <w:br/>
              <w:t>Richtigkeit des Betrags;</w:t>
            </w:r>
          </w:p>
          <w:p w14:paraId="5652A47F" w14:textId="77777777" w:rsidR="004A2404" w:rsidRPr="009C1249" w:rsidRDefault="004A2404" w:rsidP="00717140">
            <w:pPr>
              <w:pStyle w:val="ListParagraph"/>
              <w:numPr>
                <w:ilvl w:val="0"/>
                <w:numId w:val="74"/>
              </w:numPr>
              <w:ind w:left="2295"/>
              <w:rPr>
                <w:rFonts w:cs="Arial"/>
              </w:rPr>
            </w:pPr>
            <w:r w:rsidRPr="009C1249">
              <w:rPr>
                <w:rFonts w:cs="Arial"/>
              </w:rPr>
              <w:t>die Richtigkeit der Verbuchungsstelle für die Ausgabe;</w:t>
            </w:r>
          </w:p>
          <w:p w14:paraId="3B7D8244" w14:textId="77777777" w:rsidR="004A2404" w:rsidRPr="009C1249" w:rsidRDefault="004A2404" w:rsidP="00717140">
            <w:pPr>
              <w:pStyle w:val="ListParagraph"/>
              <w:numPr>
                <w:ilvl w:val="0"/>
                <w:numId w:val="74"/>
              </w:numPr>
              <w:ind w:left="2295"/>
              <w:rPr>
                <w:rFonts w:cs="Arial"/>
              </w:rPr>
            </w:pPr>
            <w:r w:rsidRPr="009C1249">
              <w:rPr>
                <w:rFonts w:cs="Arial"/>
              </w:rPr>
              <w:t>die Verfügbarkeit der Mittel;</w:t>
            </w:r>
          </w:p>
          <w:p w14:paraId="58FB3448" w14:textId="77777777" w:rsidR="004A2404" w:rsidRPr="009C1249" w:rsidRDefault="004A2404" w:rsidP="00717140">
            <w:pPr>
              <w:pStyle w:val="ListParagraph"/>
              <w:numPr>
                <w:ilvl w:val="0"/>
                <w:numId w:val="74"/>
              </w:numPr>
              <w:ind w:left="2295"/>
              <w:rPr>
                <w:rFonts w:cs="Arial"/>
              </w:rPr>
            </w:pPr>
            <w:r w:rsidRPr="009C1249">
              <w:rPr>
                <w:rFonts w:cs="Arial"/>
              </w:rPr>
              <w:t>die Ordnungsmäßigkeit der Belege;</w:t>
            </w:r>
          </w:p>
          <w:p w14:paraId="3811963C" w14:textId="77777777" w:rsidR="004A2404" w:rsidRPr="009C1249" w:rsidRDefault="004A2404" w:rsidP="00717140">
            <w:pPr>
              <w:pStyle w:val="ListParagraph"/>
              <w:numPr>
                <w:ilvl w:val="0"/>
                <w:numId w:val="74"/>
              </w:numPr>
              <w:ind w:left="2295"/>
              <w:rPr>
                <w:rFonts w:cs="Arial"/>
              </w:rPr>
            </w:pPr>
            <w:r w:rsidRPr="009C1249">
              <w:rPr>
                <w:rFonts w:cs="Arial"/>
              </w:rPr>
              <w:t>die Richtigkeit der Bezeichnung des Zahlungsempfängers.</w:t>
            </w:r>
          </w:p>
          <w:p w14:paraId="15BD3ABD" w14:textId="77777777" w:rsidR="004A2404" w:rsidRPr="009C1249" w:rsidRDefault="00DE0005" w:rsidP="00717140">
            <w:pPr>
              <w:pStyle w:val="ListParagraph"/>
              <w:numPr>
                <w:ilvl w:val="0"/>
                <w:numId w:val="73"/>
              </w:numPr>
              <w:ind w:left="1019"/>
              <w:rPr>
                <w:rFonts w:cs="Arial"/>
                <w:szCs w:val="24"/>
              </w:rPr>
            </w:pPr>
            <w:r w:rsidRPr="009C1249">
              <w:rPr>
                <w:rFonts w:cs="Arial"/>
              </w:rPr>
              <w:t>Der Auszahlungsantrag muss enthalten:</w:t>
            </w:r>
          </w:p>
          <w:p w14:paraId="17832E51" w14:textId="77777777" w:rsidR="004A2404" w:rsidRPr="00E06488" w:rsidRDefault="004A2404" w:rsidP="00E06488">
            <w:pPr>
              <w:pStyle w:val="ListParagraph"/>
              <w:numPr>
                <w:ilvl w:val="0"/>
                <w:numId w:val="140"/>
              </w:numPr>
              <w:ind w:left="2295"/>
              <w:rPr>
                <w:rFonts w:cs="Arial"/>
              </w:rPr>
            </w:pPr>
            <w:r w:rsidRPr="00E06488">
              <w:rPr>
                <w:rFonts w:cs="Arial"/>
              </w:rPr>
              <w:t>das Haushaltsjahr, unter dem die Ausgabe verbucht werden soll;</w:t>
            </w:r>
          </w:p>
          <w:p w14:paraId="1E94A21C" w14:textId="77777777" w:rsidR="004A2404" w:rsidRPr="00E06488" w:rsidRDefault="004A2404" w:rsidP="00E06488">
            <w:pPr>
              <w:pStyle w:val="ListParagraph"/>
              <w:numPr>
                <w:ilvl w:val="0"/>
                <w:numId w:val="140"/>
              </w:numPr>
              <w:ind w:left="2295"/>
              <w:rPr>
                <w:rFonts w:cs="Arial"/>
              </w:rPr>
            </w:pPr>
            <w:r w:rsidRPr="00E06488">
              <w:rPr>
                <w:rFonts w:cs="Arial"/>
              </w:rPr>
              <w:t>den</w:t>
            </w:r>
            <w:r w:rsidR="0045198D" w:rsidRPr="00E06488">
              <w:rPr>
                <w:rFonts w:cs="Arial"/>
              </w:rPr>
              <w:t xml:space="preserve"> </w:t>
            </w:r>
            <w:r w:rsidRPr="00E06488">
              <w:rPr>
                <w:rFonts w:cs="Arial"/>
              </w:rPr>
              <w:t>Artikel</w:t>
            </w:r>
            <w:r w:rsidR="0045198D" w:rsidRPr="00E06488">
              <w:rPr>
                <w:rFonts w:cs="Arial"/>
              </w:rPr>
              <w:t xml:space="preserve"> </w:t>
            </w:r>
            <w:r w:rsidRPr="00E06488">
              <w:rPr>
                <w:rFonts w:cs="Arial"/>
              </w:rPr>
              <w:t>und</w:t>
            </w:r>
            <w:r w:rsidR="0045198D" w:rsidRPr="00E06488">
              <w:rPr>
                <w:rFonts w:cs="Arial"/>
              </w:rPr>
              <w:t xml:space="preserve"> </w:t>
            </w:r>
            <w:r w:rsidRPr="00E06488">
              <w:rPr>
                <w:rFonts w:cs="Arial"/>
              </w:rPr>
              <w:t>den</w:t>
            </w:r>
            <w:r w:rsidR="0045198D" w:rsidRPr="00E06488">
              <w:rPr>
                <w:rFonts w:cs="Arial"/>
              </w:rPr>
              <w:t xml:space="preserve"> </w:t>
            </w:r>
            <w:r w:rsidRPr="00E06488">
              <w:rPr>
                <w:rFonts w:cs="Arial"/>
              </w:rPr>
              <w:t>Posten</w:t>
            </w:r>
            <w:r w:rsidR="0045198D" w:rsidRPr="00E06488">
              <w:rPr>
                <w:rFonts w:cs="Arial"/>
              </w:rPr>
              <w:t xml:space="preserve"> </w:t>
            </w:r>
            <w:r w:rsidRPr="00E06488">
              <w:rPr>
                <w:rFonts w:cs="Arial"/>
              </w:rPr>
              <w:t>des</w:t>
            </w:r>
            <w:r w:rsidR="0045198D" w:rsidRPr="00E06488">
              <w:rPr>
                <w:rFonts w:cs="Arial"/>
              </w:rPr>
              <w:t xml:space="preserve"> </w:t>
            </w:r>
            <w:r w:rsidRPr="00E06488">
              <w:rPr>
                <w:rFonts w:cs="Arial"/>
              </w:rPr>
              <w:t>Haushaltsplans</w:t>
            </w:r>
            <w:r w:rsidR="0045198D" w:rsidRPr="00E06488">
              <w:rPr>
                <w:rFonts w:cs="Arial"/>
              </w:rPr>
              <w:t xml:space="preserve"> </w:t>
            </w:r>
            <w:r w:rsidRPr="00E06488">
              <w:rPr>
                <w:rFonts w:cs="Arial"/>
              </w:rPr>
              <w:t>und</w:t>
            </w:r>
            <w:r w:rsidR="0045198D" w:rsidRPr="00E06488">
              <w:rPr>
                <w:rFonts w:cs="Arial"/>
              </w:rPr>
              <w:t xml:space="preserve"> </w:t>
            </w:r>
            <w:r w:rsidRPr="00E06488">
              <w:rPr>
                <w:rFonts w:cs="Arial"/>
              </w:rPr>
              <w:t>gegebenenfalls</w:t>
            </w:r>
            <w:r w:rsidR="0045198D" w:rsidRPr="00E06488">
              <w:rPr>
                <w:rFonts w:cs="Arial"/>
              </w:rPr>
              <w:t xml:space="preserve"> </w:t>
            </w:r>
            <w:r w:rsidRPr="00E06488">
              <w:rPr>
                <w:rFonts w:cs="Arial"/>
              </w:rPr>
              <w:t xml:space="preserve">weitere </w:t>
            </w:r>
            <w:r w:rsidR="00347EF8" w:rsidRPr="00E06488">
              <w:rPr>
                <w:rFonts w:cs="Arial"/>
              </w:rPr>
              <w:t>Untergliederungen;</w:t>
            </w:r>
          </w:p>
          <w:p w14:paraId="471BC6FE" w14:textId="77777777" w:rsidR="004A2404" w:rsidRPr="00E06488" w:rsidRDefault="004A2404" w:rsidP="00E06488">
            <w:pPr>
              <w:pStyle w:val="ListParagraph"/>
              <w:numPr>
                <w:ilvl w:val="0"/>
                <w:numId w:val="140"/>
              </w:numPr>
              <w:ind w:left="2295"/>
              <w:rPr>
                <w:rFonts w:cs="Arial"/>
              </w:rPr>
            </w:pPr>
            <w:r w:rsidRPr="00E06488">
              <w:rPr>
                <w:rFonts w:cs="Arial"/>
              </w:rPr>
              <w:t>den zu zahlenden Betrag in Euro;</w:t>
            </w:r>
          </w:p>
          <w:p w14:paraId="0FADC84E" w14:textId="77777777" w:rsidR="004A2404" w:rsidRPr="00E06488" w:rsidRDefault="004A2404" w:rsidP="00E06488">
            <w:pPr>
              <w:pStyle w:val="ListParagraph"/>
              <w:numPr>
                <w:ilvl w:val="0"/>
                <w:numId w:val="140"/>
              </w:numPr>
              <w:ind w:left="2295"/>
              <w:rPr>
                <w:rFonts w:cs="Arial"/>
              </w:rPr>
            </w:pPr>
            <w:r w:rsidRPr="00E06488">
              <w:rPr>
                <w:rFonts w:cs="Arial"/>
              </w:rPr>
              <w:t>Name, Anschrift und Bankverbindung des Zahlungsempfängers;</w:t>
            </w:r>
          </w:p>
          <w:p w14:paraId="18EA1D7F" w14:textId="77777777" w:rsidR="004A2404" w:rsidRPr="00E06488" w:rsidRDefault="004A2404" w:rsidP="00E06488">
            <w:pPr>
              <w:pStyle w:val="ListParagraph"/>
              <w:numPr>
                <w:ilvl w:val="0"/>
                <w:numId w:val="140"/>
              </w:numPr>
              <w:ind w:left="2295"/>
              <w:rPr>
                <w:rFonts w:cs="Arial"/>
              </w:rPr>
            </w:pPr>
            <w:r w:rsidRPr="00E06488">
              <w:rPr>
                <w:rFonts w:cs="Arial"/>
              </w:rPr>
              <w:t>den Gegenstand der Ausgabe und</w:t>
            </w:r>
          </w:p>
          <w:p w14:paraId="687A5DB6" w14:textId="77777777" w:rsidR="004A2404" w:rsidRPr="00E06488" w:rsidRDefault="004A2404" w:rsidP="00E06488">
            <w:pPr>
              <w:pStyle w:val="ListParagraph"/>
              <w:numPr>
                <w:ilvl w:val="0"/>
                <w:numId w:val="140"/>
              </w:numPr>
              <w:ind w:left="2295"/>
              <w:rPr>
                <w:rFonts w:cs="Arial"/>
              </w:rPr>
            </w:pPr>
            <w:r w:rsidRPr="00E06488">
              <w:rPr>
                <w:rFonts w:cs="Arial"/>
              </w:rPr>
              <w:t>soweit möglich die Zahlungsform.</w:t>
            </w:r>
          </w:p>
          <w:p w14:paraId="396A0162" w14:textId="77777777" w:rsidR="004A2404" w:rsidRPr="009C1249" w:rsidRDefault="004A2404" w:rsidP="0058300B">
            <w:pPr>
              <w:rPr>
                <w:rFonts w:cs="Arial"/>
              </w:rPr>
            </w:pPr>
            <w:r w:rsidRPr="009C1249">
              <w:rPr>
                <w:rFonts w:cs="Arial"/>
              </w:rPr>
              <w:t>Die Auszahlungsanordnung muss mit dem Datum und der Unterschrift des verantwortlichen Anweisungsbefugten versehen</w:t>
            </w:r>
            <w:r w:rsidR="0045198D" w:rsidRPr="009C1249">
              <w:rPr>
                <w:rFonts w:cs="Arial"/>
              </w:rPr>
              <w:t xml:space="preserve"> </w:t>
            </w:r>
            <w:r w:rsidRPr="009C1249">
              <w:rPr>
                <w:rFonts w:cs="Arial"/>
              </w:rPr>
              <w:t>und dann dem Rechnungsführer zugestellt werden.</w:t>
            </w:r>
          </w:p>
          <w:p w14:paraId="32C3E684" w14:textId="77777777" w:rsidR="004A2404" w:rsidRPr="009C1249" w:rsidRDefault="00F93153" w:rsidP="00B8067D">
            <w:pPr>
              <w:pStyle w:val="ListParagraph"/>
              <w:numPr>
                <w:ilvl w:val="0"/>
                <w:numId w:val="73"/>
              </w:numPr>
              <w:rPr>
                <w:rFonts w:cs="Arial"/>
              </w:rPr>
            </w:pPr>
            <w:r w:rsidRPr="009C1249">
              <w:rPr>
                <w:rFonts w:cs="Arial"/>
              </w:rPr>
              <w:lastRenderedPageBreak/>
              <w:t>Der Auszahlungsanordnung sind die Originalbelege beizulegen. Diese Dokumente werden</w:t>
            </w:r>
            <w:r w:rsidR="0045198D" w:rsidRPr="009C1249">
              <w:rPr>
                <w:rFonts w:cs="Arial"/>
              </w:rPr>
              <w:t xml:space="preserve"> </w:t>
            </w:r>
            <w:r w:rsidRPr="009C1249">
              <w:rPr>
                <w:rFonts w:cs="Arial"/>
              </w:rPr>
              <w:t>bescheinigt</w:t>
            </w:r>
            <w:r w:rsidR="0045198D" w:rsidRPr="009C1249">
              <w:rPr>
                <w:rFonts w:cs="Arial"/>
              </w:rPr>
              <w:t xml:space="preserve"> </w:t>
            </w:r>
            <w:r w:rsidRPr="009C1249">
              <w:rPr>
                <w:rFonts w:cs="Arial"/>
              </w:rPr>
              <w:t>bzw. mit einem Begleitdokument versehen, welches die Richtigkeit der zu zahlenden Beträge, der Eingang der Lieferungen oder die Ausführung der</w:t>
            </w:r>
            <w:r w:rsidR="0045198D" w:rsidRPr="009C1249">
              <w:rPr>
                <w:rFonts w:cs="Arial"/>
              </w:rPr>
              <w:t xml:space="preserve"> </w:t>
            </w:r>
            <w:r w:rsidRPr="009C1249">
              <w:rPr>
                <w:rFonts w:cs="Arial"/>
              </w:rPr>
              <w:t>Leistungen sowie gegebenenfalls die Eintragung der Gegenstände in die in Artikel 82</w:t>
            </w:r>
            <w:r w:rsidR="0045198D" w:rsidRPr="009C1249">
              <w:rPr>
                <w:rFonts w:cs="Arial"/>
              </w:rPr>
              <w:t xml:space="preserve"> </w:t>
            </w:r>
            <w:r w:rsidRPr="009C1249">
              <w:rPr>
                <w:rFonts w:cs="Arial"/>
              </w:rPr>
              <w:t>genannten</w:t>
            </w:r>
            <w:r w:rsidR="007E5D70" w:rsidRPr="009C1249">
              <w:rPr>
                <w:rFonts w:cs="Arial"/>
              </w:rPr>
              <w:t xml:space="preserve"> B</w:t>
            </w:r>
            <w:r w:rsidRPr="009C1249">
              <w:rPr>
                <w:rFonts w:cs="Arial"/>
              </w:rPr>
              <w:t>estandsverzeichnisse</w:t>
            </w:r>
            <w:r w:rsidR="007E5D70" w:rsidRPr="009C1249">
              <w:rPr>
                <w:rFonts w:cs="Arial"/>
              </w:rPr>
              <w:t xml:space="preserve"> </w:t>
            </w:r>
            <w:r w:rsidRPr="009C1249">
              <w:rPr>
                <w:rFonts w:cs="Arial"/>
              </w:rPr>
              <w:t>der</w:t>
            </w:r>
            <w:r w:rsidR="0045198D" w:rsidRPr="009C1249">
              <w:rPr>
                <w:rFonts w:cs="Arial"/>
              </w:rPr>
              <w:t xml:space="preserve"> </w:t>
            </w:r>
            <w:r w:rsidRPr="009C1249">
              <w:rPr>
                <w:rFonts w:cs="Arial"/>
              </w:rPr>
              <w:t>Schulen bescheinigt.</w:t>
            </w:r>
          </w:p>
          <w:p w14:paraId="206F2E98" w14:textId="77777777" w:rsidR="004A2404" w:rsidRPr="009C1249" w:rsidRDefault="004A2404" w:rsidP="00B8067D">
            <w:pPr>
              <w:pStyle w:val="ListParagraph"/>
              <w:numPr>
                <w:ilvl w:val="0"/>
                <w:numId w:val="73"/>
              </w:numPr>
              <w:rPr>
                <w:rFonts w:cs="Arial"/>
              </w:rPr>
            </w:pPr>
            <w:r w:rsidRPr="009C1249">
              <w:rPr>
                <w:rFonts w:cs="Arial"/>
              </w:rPr>
              <w:t>Außerdem</w:t>
            </w:r>
            <w:r w:rsidR="0045198D" w:rsidRPr="009C1249">
              <w:rPr>
                <w:rFonts w:cs="Arial"/>
              </w:rPr>
              <w:t xml:space="preserve"> </w:t>
            </w:r>
            <w:r w:rsidRPr="009C1249">
              <w:rPr>
                <w:rFonts w:cs="Arial"/>
              </w:rPr>
              <w:t>ist</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Auszahlungsanordnung</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Nummer</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Sichtvermerke</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 entsprechenden</w:t>
            </w:r>
            <w:r w:rsidR="0045198D" w:rsidRPr="009C1249">
              <w:rPr>
                <w:rFonts w:cs="Arial"/>
              </w:rPr>
              <w:t xml:space="preserve"> </w:t>
            </w:r>
            <w:r w:rsidRPr="009C1249">
              <w:rPr>
                <w:rFonts w:cs="Arial"/>
              </w:rPr>
              <w:t>Mittelbindungen</w:t>
            </w:r>
            <w:r w:rsidR="0045198D" w:rsidRPr="009C1249">
              <w:rPr>
                <w:rFonts w:cs="Arial"/>
              </w:rPr>
              <w:t xml:space="preserve"> </w:t>
            </w:r>
            <w:r w:rsidRPr="009C1249">
              <w:rPr>
                <w:rFonts w:cs="Arial"/>
              </w:rPr>
              <w:t>anzugeben. An</w:t>
            </w:r>
            <w:r w:rsidR="0045198D" w:rsidRPr="009C1249">
              <w:rPr>
                <w:rFonts w:cs="Arial"/>
              </w:rPr>
              <w:t xml:space="preserve"> </w:t>
            </w:r>
            <w:r w:rsidRPr="009C1249">
              <w:rPr>
                <w:rFonts w:cs="Arial"/>
              </w:rPr>
              <w:t>Stelle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Originalbelege</w:t>
            </w:r>
            <w:r w:rsidR="0045198D" w:rsidRPr="009C1249">
              <w:rPr>
                <w:rFonts w:cs="Arial"/>
              </w:rPr>
              <w:t xml:space="preserve"> </w:t>
            </w:r>
            <w:r w:rsidRPr="009C1249">
              <w:rPr>
                <w:rFonts w:cs="Arial"/>
              </w:rPr>
              <w:t>können gegebenenfalls</w:t>
            </w:r>
            <w:r w:rsidR="0045198D" w:rsidRPr="009C1249">
              <w:rPr>
                <w:rFonts w:cs="Arial"/>
              </w:rPr>
              <w:t xml:space="preserve"> </w:t>
            </w:r>
            <w:r w:rsidRPr="009C1249">
              <w:rPr>
                <w:rFonts w:cs="Arial"/>
              </w:rPr>
              <w:t>Abschriften</w:t>
            </w:r>
            <w:r w:rsidR="0045198D" w:rsidRPr="009C1249">
              <w:rPr>
                <w:rFonts w:cs="Arial"/>
              </w:rPr>
              <w:t xml:space="preserve"> </w:t>
            </w:r>
            <w:r w:rsidRPr="009C1249">
              <w:rPr>
                <w:rFonts w:cs="Arial"/>
              </w:rPr>
              <w:t>verwendet</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deren</w:t>
            </w:r>
            <w:r w:rsidR="0045198D" w:rsidRPr="009C1249">
              <w:rPr>
                <w:rFonts w:cs="Arial"/>
              </w:rPr>
              <w:t xml:space="preserve"> </w:t>
            </w:r>
            <w:r w:rsidRPr="009C1249">
              <w:rPr>
                <w:rFonts w:cs="Arial"/>
              </w:rPr>
              <w:t>Übereinstimmung</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dem Original vom verantwortlichen Anweisungsbefugten zu bescheinigen ist.</w:t>
            </w:r>
          </w:p>
          <w:p w14:paraId="645B527C" w14:textId="77777777" w:rsidR="00223BD0" w:rsidRPr="009C1249" w:rsidRDefault="00223BD0" w:rsidP="0058300B">
            <w:pPr>
              <w:pStyle w:val="Subtitle"/>
              <w:rPr>
                <w:rFonts w:cs="Arial"/>
                <w:szCs w:val="24"/>
              </w:rPr>
            </w:pPr>
            <w:r w:rsidRPr="009C1249">
              <w:rPr>
                <w:rFonts w:cs="Arial"/>
              </w:rPr>
              <w:t>Artikel 58</w:t>
            </w:r>
          </w:p>
          <w:p w14:paraId="1E785403" w14:textId="77777777" w:rsidR="004A2404" w:rsidRPr="009C1249" w:rsidRDefault="00223BD0" w:rsidP="0058300B">
            <w:pPr>
              <w:pStyle w:val="Subtitle"/>
              <w:rPr>
                <w:rFonts w:cs="Arial"/>
                <w:szCs w:val="24"/>
              </w:rPr>
            </w:pPr>
            <w:r w:rsidRPr="009C1249">
              <w:rPr>
                <w:rFonts w:cs="Arial"/>
              </w:rPr>
              <w:t>Belege</w:t>
            </w:r>
          </w:p>
          <w:p w14:paraId="093BBF53" w14:textId="77777777" w:rsidR="00E9741F" w:rsidRPr="009C1249" w:rsidRDefault="00E9741F" w:rsidP="0058300B">
            <w:pPr>
              <w:rPr>
                <w:rFonts w:cs="Arial"/>
              </w:rPr>
            </w:pPr>
            <w:r w:rsidRPr="009C1249">
              <w:rPr>
                <w:rFonts w:cs="Arial"/>
              </w:rPr>
              <w:t>Hinsichtlich der in Artikel</w:t>
            </w:r>
            <w:r w:rsidR="0045198D" w:rsidRPr="009C1249">
              <w:rPr>
                <w:rFonts w:cs="Arial"/>
              </w:rPr>
              <w:t xml:space="preserve"> </w:t>
            </w:r>
            <w:r w:rsidRPr="009C1249">
              <w:rPr>
                <w:rFonts w:cs="Arial"/>
              </w:rPr>
              <w:t>56</w:t>
            </w:r>
            <w:r w:rsidR="0045198D" w:rsidRPr="009C1249">
              <w:rPr>
                <w:rFonts w:cs="Arial"/>
              </w:rPr>
              <w:t xml:space="preserve"> </w:t>
            </w:r>
            <w:r w:rsidR="002E06CC" w:rsidRPr="009C1249">
              <w:rPr>
                <w:rFonts w:cs="Arial"/>
              </w:rPr>
              <w:t>(</w:t>
            </w:r>
            <w:r w:rsidRPr="009C1249">
              <w:rPr>
                <w:rFonts w:cs="Arial"/>
              </w:rPr>
              <w:t>2</w:t>
            </w:r>
            <w:r w:rsidR="002E06CC" w:rsidRPr="009C1249">
              <w:rPr>
                <w:rFonts w:cs="Arial"/>
              </w:rPr>
              <w:t>)</w:t>
            </w:r>
            <w:r w:rsidRPr="009C1249">
              <w:rPr>
                <w:rFonts w:cs="Arial"/>
              </w:rPr>
              <w:t xml:space="preserve"> und Artikel 57 </w:t>
            </w:r>
            <w:r w:rsidR="002E06CC" w:rsidRPr="009C1249">
              <w:rPr>
                <w:rFonts w:cs="Arial"/>
              </w:rPr>
              <w:t>(4)</w:t>
            </w:r>
            <w:r w:rsidRPr="009C1249">
              <w:rPr>
                <w:rFonts w:cs="Arial"/>
              </w:rPr>
              <w:t xml:space="preserve"> genannten Belegdokumente soll Folgendes gelten:</w:t>
            </w:r>
          </w:p>
          <w:p w14:paraId="54278A86" w14:textId="77777777" w:rsidR="00223BD0" w:rsidRPr="009C1249" w:rsidRDefault="00223BD0" w:rsidP="00B8067D">
            <w:pPr>
              <w:pStyle w:val="ListParagraph"/>
              <w:numPr>
                <w:ilvl w:val="0"/>
                <w:numId w:val="75"/>
              </w:numPr>
              <w:rPr>
                <w:rFonts w:cs="Arial"/>
                <w:szCs w:val="24"/>
              </w:rPr>
            </w:pPr>
            <w:r w:rsidRPr="009C1249">
              <w:rPr>
                <w:rFonts w:cs="Arial"/>
              </w:rPr>
              <w:t>Für Lieferungen im Allgemeinen werden folgende Dokumente als gültige Belege anerkannt:</w:t>
            </w:r>
          </w:p>
          <w:p w14:paraId="0BFA1970" w14:textId="77777777" w:rsidR="00223BD0" w:rsidRPr="009C1249" w:rsidRDefault="00223BD0" w:rsidP="009C7D73">
            <w:pPr>
              <w:pStyle w:val="ListParagraph"/>
              <w:numPr>
                <w:ilvl w:val="0"/>
                <w:numId w:val="78"/>
              </w:numPr>
              <w:ind w:left="2148"/>
              <w:rPr>
                <w:rFonts w:cs="Arial"/>
              </w:rPr>
            </w:pPr>
            <w:r w:rsidRPr="009C1249">
              <w:rPr>
                <w:rFonts w:cs="Arial"/>
              </w:rPr>
              <w:t>die vom Lieferanten ausgestellte Rechnung, gegebenenfalls versehen mit einer Kopie des Dokuments, aus dem die Verbindlichkeit der Schule oder des Büros des Generalsekretärs hervorgeht.</w:t>
            </w:r>
          </w:p>
          <w:p w14:paraId="14AEA09A" w14:textId="77777777" w:rsidR="00223BD0" w:rsidRPr="009C1249" w:rsidRDefault="00223BD0" w:rsidP="0058300B">
            <w:pPr>
              <w:rPr>
                <w:rFonts w:cs="Arial"/>
              </w:rPr>
            </w:pPr>
            <w:r w:rsidRPr="009C1249">
              <w:rPr>
                <w:rFonts w:cs="Arial"/>
              </w:rPr>
              <w:t>In jedem Fall muss auf dem vom Lieferanten ausgestellten Dokument Folgendes vermerkt sein:</w:t>
            </w:r>
          </w:p>
          <w:p w14:paraId="0A53EF4B" w14:textId="77777777" w:rsidR="00223BD0" w:rsidRPr="009C1249" w:rsidRDefault="00223BD0" w:rsidP="0006190F">
            <w:pPr>
              <w:pStyle w:val="ListParagraph"/>
              <w:numPr>
                <w:ilvl w:val="0"/>
                <w:numId w:val="77"/>
              </w:numPr>
              <w:ind w:left="2295"/>
              <w:rPr>
                <w:rFonts w:cs="Arial"/>
              </w:rPr>
            </w:pPr>
            <w:r w:rsidRPr="009C1249">
              <w:rPr>
                <w:rFonts w:cs="Arial"/>
              </w:rPr>
              <w:t>Art und Menge der Lieferungen oder gegebenenfalls eine Beschreibung der im Zusammenhang mit der Rechnung erbrachten Leistungen;</w:t>
            </w:r>
          </w:p>
          <w:p w14:paraId="510FBE54" w14:textId="77777777" w:rsidR="00223BD0" w:rsidRPr="009C1249" w:rsidRDefault="00223BD0" w:rsidP="0006190F">
            <w:pPr>
              <w:pStyle w:val="ListParagraph"/>
              <w:numPr>
                <w:ilvl w:val="0"/>
                <w:numId w:val="77"/>
              </w:numPr>
              <w:ind w:left="2295"/>
              <w:rPr>
                <w:rFonts w:cs="Arial"/>
              </w:rPr>
            </w:pPr>
            <w:r w:rsidRPr="009C1249">
              <w:rPr>
                <w:rFonts w:cs="Arial"/>
              </w:rPr>
              <w:t>Stückpreis und Gesamtpreis;</w:t>
            </w:r>
          </w:p>
          <w:p w14:paraId="64056B30" w14:textId="77777777" w:rsidR="00223BD0" w:rsidRPr="009C1249" w:rsidRDefault="00223BD0" w:rsidP="0006190F">
            <w:pPr>
              <w:pStyle w:val="ListParagraph"/>
              <w:numPr>
                <w:ilvl w:val="0"/>
                <w:numId w:val="77"/>
              </w:numPr>
              <w:ind w:left="2295"/>
              <w:rPr>
                <w:rFonts w:cs="Arial"/>
                <w:szCs w:val="24"/>
              </w:rPr>
            </w:pPr>
            <w:r w:rsidRPr="009C1249">
              <w:rPr>
                <w:rFonts w:cs="Arial"/>
              </w:rPr>
              <w:t>Detailangaben zu Steuerfreistellung/Freistellung von Gebühren; gegebenenfalls der im Preis für die gelieferten Waren enthaltene Betrag für Steuern und Zollgebühren.</w:t>
            </w:r>
          </w:p>
          <w:p w14:paraId="3EEE0600" w14:textId="77777777" w:rsidR="00223BD0" w:rsidRPr="009C1249" w:rsidRDefault="00223BD0" w:rsidP="0058300B">
            <w:pPr>
              <w:rPr>
                <w:rFonts w:cs="Arial"/>
              </w:rPr>
            </w:pPr>
            <w:r w:rsidRPr="009C1249">
              <w:rPr>
                <w:rFonts w:cs="Arial"/>
              </w:rPr>
              <w:t>Dieses Dokument bzw. ein ihm beigefügte</w:t>
            </w:r>
            <w:r w:rsidR="002E06CC" w:rsidRPr="009C1249">
              <w:rPr>
                <w:rFonts w:cs="Arial"/>
              </w:rPr>
              <w:t>s</w:t>
            </w:r>
            <w:r w:rsidRPr="009C1249">
              <w:rPr>
                <w:rFonts w:cs="Arial"/>
              </w:rPr>
              <w:t xml:space="preserve"> Dokument mu</w:t>
            </w:r>
            <w:r w:rsidR="003C2D95" w:rsidRPr="009C1249">
              <w:rPr>
                <w:rFonts w:cs="Arial"/>
              </w:rPr>
              <w:t>ss mit dem Bestätigungsvermerk „</w:t>
            </w:r>
            <w:r w:rsidRPr="009C1249">
              <w:rPr>
                <w:rFonts w:cs="Arial"/>
              </w:rPr>
              <w:t>als richtig bescheinigt</w:t>
            </w:r>
            <w:r w:rsidR="003C2D95" w:rsidRPr="009C1249">
              <w:rPr>
                <w:rFonts w:cs="Arial"/>
              </w:rPr>
              <w:t>“</w:t>
            </w:r>
            <w:r w:rsidRPr="009C1249">
              <w:rPr>
                <w:rFonts w:cs="Arial"/>
              </w:rPr>
              <w:t xml:space="preserve"> des</w:t>
            </w:r>
            <w:r w:rsidR="002E06CC" w:rsidRPr="009C1249">
              <w:rPr>
                <w:rFonts w:cs="Arial"/>
              </w:rPr>
              <w:t>/der</w:t>
            </w:r>
            <w:r w:rsidRPr="009C1249">
              <w:rPr>
                <w:rFonts w:cs="Arial"/>
              </w:rPr>
              <w:t xml:space="preserve"> </w:t>
            </w:r>
            <w:r w:rsidR="002E06CC" w:rsidRPr="009C1249">
              <w:rPr>
                <w:rFonts w:cs="Arial"/>
              </w:rPr>
              <w:t xml:space="preserve">verantwortlichen </w:t>
            </w:r>
            <w:r w:rsidRPr="009C1249">
              <w:rPr>
                <w:rFonts w:cs="Arial"/>
              </w:rPr>
              <w:t>Anweisungsbefugten oder des von ihm</w:t>
            </w:r>
            <w:r w:rsidR="002E06CC" w:rsidRPr="009C1249">
              <w:rPr>
                <w:rFonts w:cs="Arial"/>
              </w:rPr>
              <w:t>/ihr</w:t>
            </w:r>
            <w:r w:rsidRPr="009C1249">
              <w:rPr>
                <w:rFonts w:cs="Arial"/>
              </w:rPr>
              <w:t xml:space="preserve"> beauftragten Personalmitglieds versehen sein und Folgendes einwandfrei feststellen:</w:t>
            </w:r>
          </w:p>
          <w:p w14:paraId="4C69079D" w14:textId="77777777" w:rsidR="00223BD0" w:rsidRPr="009C1249" w:rsidRDefault="00223BD0" w:rsidP="0006190F">
            <w:pPr>
              <w:pStyle w:val="ListParagraph"/>
              <w:numPr>
                <w:ilvl w:val="0"/>
                <w:numId w:val="76"/>
              </w:numPr>
              <w:ind w:left="2295"/>
              <w:rPr>
                <w:rFonts w:cs="Arial"/>
              </w:rPr>
            </w:pPr>
            <w:r w:rsidRPr="009C1249">
              <w:rPr>
                <w:rFonts w:cs="Arial"/>
              </w:rPr>
              <w:t>den ordnungsgemäßen Eingang der gelieferten Waren sowie Datum und Ort des Wareneingangs;</w:t>
            </w:r>
          </w:p>
          <w:p w14:paraId="7455F52A" w14:textId="77777777" w:rsidR="00223BD0" w:rsidRPr="009C1249" w:rsidRDefault="00223BD0" w:rsidP="0006190F">
            <w:pPr>
              <w:pStyle w:val="ListParagraph"/>
              <w:numPr>
                <w:ilvl w:val="0"/>
                <w:numId w:val="76"/>
              </w:numPr>
              <w:ind w:left="2295"/>
              <w:rPr>
                <w:rFonts w:cs="Arial"/>
              </w:rPr>
            </w:pPr>
            <w:r w:rsidRPr="009C1249">
              <w:rPr>
                <w:rFonts w:cs="Arial"/>
              </w:rPr>
              <w:t>die Lieferannahme im Bestandsverzeichnis, wenn die Registrierung eines Wareneingangs im Bestandsverzeichnis gefordert ist;</w:t>
            </w:r>
          </w:p>
          <w:p w14:paraId="20AB3203" w14:textId="77777777" w:rsidR="00223BD0" w:rsidRPr="009C1249" w:rsidRDefault="00223BD0" w:rsidP="0006190F">
            <w:pPr>
              <w:pStyle w:val="ListParagraph"/>
              <w:numPr>
                <w:ilvl w:val="0"/>
                <w:numId w:val="76"/>
              </w:numPr>
              <w:ind w:left="2295"/>
              <w:rPr>
                <w:rFonts w:cs="Arial"/>
              </w:rPr>
            </w:pPr>
            <w:r w:rsidRPr="009C1249">
              <w:rPr>
                <w:rFonts w:cs="Arial"/>
              </w:rPr>
              <w:t>die Überprüfung aller in der Rechnung enthaltenen Angaben.</w:t>
            </w:r>
          </w:p>
          <w:p w14:paraId="62AA6A57" w14:textId="77777777" w:rsidR="00133878" w:rsidRPr="009C1249" w:rsidRDefault="00133878" w:rsidP="00717140">
            <w:pPr>
              <w:pStyle w:val="ListParagraph"/>
              <w:numPr>
                <w:ilvl w:val="0"/>
                <w:numId w:val="75"/>
              </w:numPr>
              <w:ind w:left="1019"/>
              <w:rPr>
                <w:rFonts w:cs="Arial"/>
              </w:rPr>
            </w:pPr>
            <w:r w:rsidRPr="009C1249">
              <w:rPr>
                <w:rFonts w:cs="Arial"/>
              </w:rPr>
              <w:t>Im Fall der Erbringung von Dienstleistungen wird die vom Leistungserbringer (Firma oder Einzelperson) ausgestellte Rechnung als gültiger Beleg anerkannt.</w:t>
            </w:r>
          </w:p>
          <w:p w14:paraId="3EBE6FDC" w14:textId="77777777" w:rsidR="00133878" w:rsidRPr="009C1249" w:rsidRDefault="00133878" w:rsidP="00F8726D">
            <w:pPr>
              <w:rPr>
                <w:rFonts w:cs="Arial"/>
              </w:rPr>
            </w:pPr>
            <w:r w:rsidRPr="009C1249">
              <w:rPr>
                <w:rFonts w:cs="Arial"/>
              </w:rPr>
              <w:t>Dieses Dokument muss:</w:t>
            </w:r>
          </w:p>
          <w:p w14:paraId="2AD6261C" w14:textId="77777777" w:rsidR="00133878" w:rsidRPr="009C1249" w:rsidRDefault="00133878" w:rsidP="0006190F">
            <w:pPr>
              <w:pStyle w:val="ListParagraph"/>
              <w:numPr>
                <w:ilvl w:val="0"/>
                <w:numId w:val="80"/>
              </w:numPr>
              <w:ind w:left="2295"/>
              <w:rPr>
                <w:rFonts w:cs="Arial"/>
              </w:rPr>
            </w:pPr>
            <w:r w:rsidRPr="009C1249">
              <w:rPr>
                <w:rFonts w:cs="Arial"/>
              </w:rPr>
              <w:t>die Art der erbrachten Dienstleistungen,</w:t>
            </w:r>
            <w:r w:rsidR="0045198D" w:rsidRPr="009C1249">
              <w:rPr>
                <w:rFonts w:cs="Arial"/>
              </w:rPr>
              <w:t xml:space="preserve"> </w:t>
            </w:r>
            <w:r w:rsidRPr="009C1249">
              <w:rPr>
                <w:rFonts w:cs="Arial"/>
              </w:rPr>
              <w:t>gegebenenfalls den Einheitspreis, den Gesamtpreis, die Detailangaben zu Freistellungen von Steuern und Gebühren bzw., soweit möglich, den im Preis enthaltenen Betrag für Steuern/Gebühren im Zusammenhang mit den erbrachten Leistungen ausweisen;</w:t>
            </w:r>
          </w:p>
          <w:p w14:paraId="7480DC2E" w14:textId="77777777" w:rsidR="00133878" w:rsidRPr="009C1249" w:rsidRDefault="00133878" w:rsidP="0006190F">
            <w:pPr>
              <w:pStyle w:val="ListParagraph"/>
              <w:numPr>
                <w:ilvl w:val="0"/>
                <w:numId w:val="80"/>
              </w:numPr>
              <w:ind w:left="2295"/>
              <w:rPr>
                <w:rFonts w:cs="Arial"/>
              </w:rPr>
            </w:pPr>
            <w:r w:rsidRPr="009C1249">
              <w:rPr>
                <w:rFonts w:cs="Arial"/>
              </w:rPr>
              <w:lastRenderedPageBreak/>
              <w:t>den mit der Unterschrift des</w:t>
            </w:r>
            <w:r w:rsidR="002E06CC" w:rsidRPr="009C1249">
              <w:rPr>
                <w:rFonts w:cs="Arial"/>
              </w:rPr>
              <w:t>/der</w:t>
            </w:r>
            <w:r w:rsidRPr="009C1249">
              <w:rPr>
                <w:rFonts w:cs="Arial"/>
              </w:rPr>
              <w:t xml:space="preserve"> Anweisungsbefugten oder des vom</w:t>
            </w:r>
            <w:r w:rsidR="002E06CC" w:rsidRPr="009C1249">
              <w:rPr>
                <w:rFonts w:cs="Arial"/>
              </w:rPr>
              <w:t>/von der</w:t>
            </w:r>
            <w:r w:rsidRPr="009C1249">
              <w:rPr>
                <w:rFonts w:cs="Arial"/>
              </w:rPr>
              <w:t xml:space="preserve"> Anweisungsbefugten beauftragten Personalmitglieds versehenen Vermerk "als richtig bescheinigt" tragen, welcher bescheinigt, dass die Dienstleistung erbracht wurde und dass alle</w:t>
            </w:r>
            <w:r w:rsidR="0045198D" w:rsidRPr="009C1249">
              <w:rPr>
                <w:rFonts w:cs="Arial"/>
              </w:rPr>
              <w:t xml:space="preserve"> </w:t>
            </w:r>
            <w:r w:rsidRPr="009C1249">
              <w:rPr>
                <w:rFonts w:cs="Arial"/>
              </w:rPr>
              <w:t>in der Rechnung ausgewiesenen Angaben überprüft wurden.</w:t>
            </w:r>
          </w:p>
          <w:p w14:paraId="0E8BD304" w14:textId="77777777" w:rsidR="006F440A" w:rsidRPr="009C1249" w:rsidRDefault="006F440A" w:rsidP="00717140">
            <w:pPr>
              <w:pStyle w:val="ListParagraph"/>
              <w:numPr>
                <w:ilvl w:val="0"/>
                <w:numId w:val="75"/>
              </w:numPr>
              <w:ind w:left="1019"/>
              <w:rPr>
                <w:rFonts w:cs="Arial"/>
              </w:rPr>
            </w:pPr>
            <w:r w:rsidRPr="009C1249">
              <w:rPr>
                <w:rFonts w:cs="Arial"/>
              </w:rPr>
              <w:t>Im Fall von Studien- und Forschungsaufträgen wird als Beleg die vom Auftragnehmer ausgestellte Rechnung anerkannt, der gegebenenfalls beigefügt ist:</w:t>
            </w:r>
          </w:p>
          <w:p w14:paraId="252AEF23" w14:textId="77777777" w:rsidR="006F440A" w:rsidRPr="009C1249" w:rsidRDefault="006F440A" w:rsidP="00B8067D">
            <w:pPr>
              <w:pStyle w:val="numbering2"/>
              <w:numPr>
                <w:ilvl w:val="1"/>
                <w:numId w:val="45"/>
              </w:numPr>
              <w:rPr>
                <w:rFonts w:cs="Arial"/>
              </w:rPr>
            </w:pPr>
            <w:r w:rsidRPr="009C1249">
              <w:rPr>
                <w:rFonts w:cs="Arial"/>
              </w:rPr>
              <w:t>eine Kopie des Auftrags und der dazugehörigen Nachträge, welche der ersten Auszahlungsanordnung beizufügen ist;</w:t>
            </w:r>
          </w:p>
          <w:p w14:paraId="7B24CB68" w14:textId="77777777" w:rsidR="006F440A" w:rsidRPr="009C1249" w:rsidRDefault="006F440A" w:rsidP="00B8067D">
            <w:pPr>
              <w:pStyle w:val="numbering2"/>
              <w:numPr>
                <w:ilvl w:val="1"/>
                <w:numId w:val="45"/>
              </w:numPr>
              <w:rPr>
                <w:rFonts w:cs="Arial"/>
              </w:rPr>
            </w:pPr>
            <w:r w:rsidRPr="009C1249">
              <w:rPr>
                <w:rFonts w:cs="Arial"/>
              </w:rPr>
              <w:t>jegliches Dokument, das, in Übereinstimmung mit den Auftragsklauseln zu den finanziellen Bedingungen, die entsprechenden Zahlungen belegt.</w:t>
            </w:r>
          </w:p>
          <w:p w14:paraId="4D9C4FBD" w14:textId="77777777" w:rsidR="00101A74" w:rsidRPr="009C1249" w:rsidRDefault="006F440A" w:rsidP="00F8726D">
            <w:pPr>
              <w:rPr>
                <w:rFonts w:cs="Arial"/>
              </w:rPr>
            </w:pPr>
            <w:r w:rsidRPr="009C1249">
              <w:rPr>
                <w:rFonts w:cs="Arial"/>
              </w:rPr>
              <w:t>Für alle Auszahlungen ist ein Dokument erforderlich, welches den mit der Unterschrift des</w:t>
            </w:r>
            <w:r w:rsidR="002E06CC" w:rsidRPr="009C1249">
              <w:rPr>
                <w:rFonts w:cs="Arial"/>
              </w:rPr>
              <w:t>/der</w:t>
            </w:r>
            <w:r w:rsidRPr="009C1249">
              <w:rPr>
                <w:rFonts w:cs="Arial"/>
              </w:rPr>
              <w:t xml:space="preserve"> verantwortlichen Anweisungsbefugten oder des von </w:t>
            </w:r>
            <w:r w:rsidR="00E67DF4" w:rsidRPr="009C1249">
              <w:rPr>
                <w:rFonts w:cs="Arial"/>
              </w:rPr>
              <w:t>ihm/ihr</w:t>
            </w:r>
            <w:r w:rsidRPr="009C1249">
              <w:rPr>
                <w:rFonts w:cs="Arial"/>
              </w:rPr>
              <w:t xml:space="preserve"> beauftragten Person</w:t>
            </w:r>
            <w:r w:rsidR="003C2D95" w:rsidRPr="009C1249">
              <w:rPr>
                <w:rFonts w:cs="Arial"/>
              </w:rPr>
              <w:t>almitglieds versehenen Vermerk „</w:t>
            </w:r>
            <w:r w:rsidRPr="009C1249">
              <w:rPr>
                <w:rFonts w:cs="Arial"/>
              </w:rPr>
              <w:t>als richtig bescheinigt</w:t>
            </w:r>
            <w:r w:rsidR="003C2D95" w:rsidRPr="009C1249">
              <w:rPr>
                <w:rFonts w:cs="Arial"/>
              </w:rPr>
              <w:t>“</w:t>
            </w:r>
            <w:r w:rsidRPr="009C1249">
              <w:rPr>
                <w:rFonts w:cs="Arial"/>
              </w:rPr>
              <w:t xml:space="preserve"> trägt.</w:t>
            </w:r>
          </w:p>
          <w:p w14:paraId="00ABE25A" w14:textId="77777777" w:rsidR="006F440A" w:rsidRPr="009C1249" w:rsidRDefault="00047CFA" w:rsidP="00717140">
            <w:pPr>
              <w:pStyle w:val="ListParagraph"/>
              <w:numPr>
                <w:ilvl w:val="0"/>
                <w:numId w:val="75"/>
              </w:numPr>
              <w:ind w:left="1019"/>
              <w:rPr>
                <w:rFonts w:cs="Arial"/>
                <w:szCs w:val="24"/>
              </w:rPr>
            </w:pPr>
            <w:r w:rsidRPr="009C1249">
              <w:rPr>
                <w:rFonts w:cs="Arial"/>
              </w:rPr>
              <w:t>Für Personalausgaben werden folgende Dokumente als Belege anerkannt:</w:t>
            </w:r>
          </w:p>
          <w:p w14:paraId="5D173E42" w14:textId="77777777" w:rsidR="006F440A" w:rsidRPr="009C1249" w:rsidRDefault="007E3014" w:rsidP="00717140">
            <w:pPr>
              <w:pStyle w:val="ListParagraph"/>
              <w:numPr>
                <w:ilvl w:val="0"/>
                <w:numId w:val="81"/>
              </w:numPr>
              <w:ind w:left="2295"/>
              <w:rPr>
                <w:rFonts w:cs="Arial"/>
              </w:rPr>
            </w:pPr>
            <w:r w:rsidRPr="009C1249">
              <w:rPr>
                <w:rFonts w:cs="Arial"/>
              </w:rPr>
              <w:t>für Monatsgehälter:</w:t>
            </w:r>
          </w:p>
          <w:p w14:paraId="5FBC4038" w14:textId="77777777" w:rsidR="006F440A" w:rsidRPr="009C1249" w:rsidRDefault="006F440A" w:rsidP="0006190F">
            <w:pPr>
              <w:pStyle w:val="ListParagraph"/>
              <w:numPr>
                <w:ilvl w:val="0"/>
                <w:numId w:val="82"/>
              </w:numPr>
              <w:ind w:left="2295"/>
              <w:rPr>
                <w:rFonts w:cs="Arial"/>
                <w:szCs w:val="24"/>
              </w:rPr>
            </w:pPr>
            <w:r w:rsidRPr="009C1249">
              <w:rPr>
                <w:rFonts w:cs="Arial"/>
              </w:rPr>
              <w:t>eine vollständige Liste der Bediensteten, aus der die Bestandteile des Arbeitsentgelts hervorgehen. Diese Liste muss der Auszahlungsanordnung beigefügt werden;</w:t>
            </w:r>
          </w:p>
          <w:p w14:paraId="53F88C45" w14:textId="77777777" w:rsidR="006F440A" w:rsidRPr="009C1249" w:rsidRDefault="006F440A" w:rsidP="0006190F">
            <w:pPr>
              <w:pStyle w:val="ListParagraph"/>
              <w:numPr>
                <w:ilvl w:val="0"/>
                <w:numId w:val="82"/>
              </w:numPr>
              <w:ind w:left="2295"/>
              <w:rPr>
                <w:rFonts w:cs="Arial"/>
                <w:szCs w:val="24"/>
              </w:rPr>
            </w:pPr>
            <w:r w:rsidRPr="009C1249">
              <w:rPr>
                <w:rFonts w:cs="Arial"/>
              </w:rPr>
              <w:t>ein Formular (Personalstammdatenblatt), aus dem, falls notwendig, alle Veränderungen der einzelnen Bestandteile des Arbeitsentgelts</w:t>
            </w:r>
            <w:r w:rsidR="0045198D" w:rsidRPr="009C1249">
              <w:rPr>
                <w:rFonts w:cs="Arial"/>
              </w:rPr>
              <w:t xml:space="preserve"> </w:t>
            </w:r>
            <w:r w:rsidRPr="009C1249">
              <w:rPr>
                <w:rFonts w:cs="Arial"/>
              </w:rPr>
              <w:t>hervorgehen.</w:t>
            </w:r>
            <w:r w:rsidR="0045198D" w:rsidRPr="009C1249">
              <w:rPr>
                <w:rFonts w:cs="Arial"/>
              </w:rPr>
              <w:t xml:space="preserve"> </w:t>
            </w:r>
            <w:r w:rsidRPr="009C1249">
              <w:rPr>
                <w:rFonts w:cs="Arial"/>
              </w:rPr>
              <w:t>Das Formular wird auf der Grundlage einer von Fall zu Fall getroffenen Entscheidung erstellt.</w:t>
            </w:r>
          </w:p>
          <w:p w14:paraId="012A0A70" w14:textId="77777777" w:rsidR="006F440A" w:rsidRPr="009C1249" w:rsidRDefault="00E67DF4" w:rsidP="0006190F">
            <w:pPr>
              <w:pStyle w:val="ListParagraph"/>
              <w:numPr>
                <w:ilvl w:val="0"/>
                <w:numId w:val="82"/>
              </w:numPr>
              <w:ind w:left="2295"/>
              <w:rPr>
                <w:rFonts w:cs="Arial"/>
                <w:szCs w:val="24"/>
              </w:rPr>
            </w:pPr>
            <w:r w:rsidRPr="009C1249">
              <w:rPr>
                <w:rFonts w:cs="Arial"/>
              </w:rPr>
              <w:t xml:space="preserve">In </w:t>
            </w:r>
            <w:r w:rsidR="006F440A" w:rsidRPr="009C1249">
              <w:rPr>
                <w:rFonts w:cs="Arial"/>
              </w:rPr>
              <w:t>Fällen von Neueinstellung oder Ernennung muss der Genehmigung der ersten Gehaltsauszahlung eine beglaubigte Kopie der Entscheidung über die Einstellung oder Ernennung beigefügt werden.</w:t>
            </w:r>
          </w:p>
          <w:p w14:paraId="44DF1639" w14:textId="77777777" w:rsidR="006F440A" w:rsidRPr="009C1249" w:rsidRDefault="006F440A" w:rsidP="00717140">
            <w:pPr>
              <w:pStyle w:val="ListParagraph"/>
              <w:numPr>
                <w:ilvl w:val="0"/>
                <w:numId w:val="81"/>
              </w:numPr>
              <w:ind w:left="2295"/>
              <w:rPr>
                <w:rFonts w:cs="Arial"/>
                <w:szCs w:val="24"/>
              </w:rPr>
            </w:pPr>
            <w:r w:rsidRPr="009C1249">
              <w:rPr>
                <w:rFonts w:cs="Arial"/>
              </w:rPr>
              <w:t>für andere Arbeitsentgeltformen (nach Stunden oder Tagen bezahltes Personal):</w:t>
            </w:r>
          </w:p>
          <w:p w14:paraId="3D6450A4" w14:textId="77777777" w:rsidR="006F440A" w:rsidRPr="009C1249" w:rsidRDefault="006F440A" w:rsidP="00BA374E">
            <w:pPr>
              <w:pStyle w:val="ListParagraph"/>
              <w:numPr>
                <w:ilvl w:val="0"/>
                <w:numId w:val="139"/>
              </w:numPr>
              <w:ind w:left="2295"/>
              <w:rPr>
                <w:rFonts w:cs="Arial"/>
                <w:szCs w:val="24"/>
              </w:rPr>
            </w:pPr>
            <w:r w:rsidRPr="009C1249">
              <w:rPr>
                <w:rFonts w:cs="Arial"/>
              </w:rPr>
              <w:t>eine vom verantwortlichen Anweisungsbefugten ausgestellte Bescheinigung über die geleisteten Arbeitsstunden bzw. Arbeitstage.</w:t>
            </w:r>
          </w:p>
          <w:p w14:paraId="421CA4FD" w14:textId="77777777" w:rsidR="00BA374E" w:rsidRPr="00BA374E" w:rsidRDefault="006F440A" w:rsidP="00717140">
            <w:pPr>
              <w:pStyle w:val="ListParagraph"/>
              <w:numPr>
                <w:ilvl w:val="0"/>
                <w:numId w:val="81"/>
              </w:numPr>
              <w:ind w:left="2295"/>
              <w:rPr>
                <w:rFonts w:cs="Arial"/>
                <w:szCs w:val="24"/>
              </w:rPr>
            </w:pPr>
            <w:r w:rsidRPr="009C1249">
              <w:rPr>
                <w:rFonts w:cs="Arial"/>
              </w:rPr>
              <w:t>für Überstunden</w:t>
            </w:r>
            <w:r w:rsidR="00BA374E">
              <w:rPr>
                <w:rFonts w:cs="Arial"/>
              </w:rPr>
              <w:t>:</w:t>
            </w:r>
          </w:p>
          <w:p w14:paraId="4C7670E7" w14:textId="5FF24551" w:rsidR="006F440A" w:rsidRPr="009C1249" w:rsidRDefault="006F440A" w:rsidP="00BA374E">
            <w:pPr>
              <w:pStyle w:val="ListParagraph"/>
              <w:numPr>
                <w:ilvl w:val="0"/>
                <w:numId w:val="139"/>
              </w:numPr>
              <w:ind w:left="2295"/>
              <w:rPr>
                <w:rFonts w:cs="Arial"/>
                <w:szCs w:val="24"/>
              </w:rPr>
            </w:pPr>
            <w:r w:rsidRPr="009C1249">
              <w:rPr>
                <w:rFonts w:cs="Arial"/>
              </w:rPr>
              <w:t>eine Bescheinigung des zuständigen Verantwortlichen über die geleisteten Überstunden.</w:t>
            </w:r>
          </w:p>
          <w:p w14:paraId="76D63923" w14:textId="77777777" w:rsidR="006F440A" w:rsidRPr="009C1249" w:rsidRDefault="006F440A" w:rsidP="00717140">
            <w:pPr>
              <w:pStyle w:val="ListParagraph"/>
              <w:numPr>
                <w:ilvl w:val="0"/>
                <w:numId w:val="81"/>
              </w:numPr>
              <w:ind w:left="2295"/>
              <w:rPr>
                <w:rFonts w:cs="Arial"/>
                <w:szCs w:val="24"/>
              </w:rPr>
            </w:pPr>
            <w:r w:rsidRPr="009C1249">
              <w:rPr>
                <w:rFonts w:cs="Arial"/>
              </w:rPr>
              <w:t>für Ausgaben im Zusammenhang mit Dienstaufträgen und Fortbildung:</w:t>
            </w:r>
          </w:p>
          <w:p w14:paraId="135AF126" w14:textId="77777777" w:rsidR="006F440A" w:rsidRPr="009C1249" w:rsidRDefault="006F440A" w:rsidP="0006190F">
            <w:pPr>
              <w:pStyle w:val="ListParagraph"/>
              <w:numPr>
                <w:ilvl w:val="0"/>
                <w:numId w:val="83"/>
              </w:numPr>
              <w:ind w:left="2295"/>
              <w:rPr>
                <w:rFonts w:cs="Arial"/>
              </w:rPr>
            </w:pPr>
            <w:r w:rsidRPr="009C1249">
              <w:rPr>
                <w:rFonts w:cs="Arial"/>
              </w:rPr>
              <w:t>der vom verantwortlichen Anweisungsbefugten ordnungsgemäß unterschriebene Dienstreiseauftrag.</w:t>
            </w:r>
          </w:p>
          <w:p w14:paraId="22E1F4FB" w14:textId="77777777" w:rsidR="006F440A" w:rsidRPr="009C1249" w:rsidRDefault="006F440A" w:rsidP="0006190F">
            <w:pPr>
              <w:pStyle w:val="ListParagraph"/>
              <w:numPr>
                <w:ilvl w:val="0"/>
                <w:numId w:val="83"/>
              </w:numPr>
              <w:ind w:left="2295"/>
              <w:rPr>
                <w:rFonts w:cs="Arial"/>
              </w:rPr>
            </w:pPr>
            <w:r w:rsidRPr="009C1249">
              <w:rPr>
                <w:rFonts w:cs="Arial"/>
              </w:rPr>
              <w:t>das Formular zum "Antrag auf Kostenerstattung zum Dienstauftrag",</w:t>
            </w:r>
            <w:r w:rsidR="0045198D" w:rsidRPr="009C1249">
              <w:rPr>
                <w:rFonts w:cs="Arial"/>
              </w:rPr>
              <w:t xml:space="preserve"> </w:t>
            </w:r>
            <w:r w:rsidRPr="009C1249">
              <w:rPr>
                <w:rFonts w:cs="Arial"/>
              </w:rPr>
              <w:t xml:space="preserve">aus dem insbesondere der Einsatzort, die Daten und Uhrzeiten der Anreise/Abreise zum und vom Einsatzort, Fahrtkosten und Spesen, sonstige ordnungsgemäß genehmigte Ausgaben hervorgehen, für die Belegdokumente einzureichen </w:t>
            </w:r>
            <w:r w:rsidRPr="009C1249">
              <w:rPr>
                <w:rFonts w:cs="Arial"/>
              </w:rPr>
              <w:lastRenderedPageBreak/>
              <w:t>sind; das Antragsformular muss von der Person, die den Dienstauftrag ausführt, und von dem verantwortlichen Anweisungsbefugten unterschrieben sein.</w:t>
            </w:r>
          </w:p>
          <w:p w14:paraId="5180012C" w14:textId="77777777" w:rsidR="006F440A" w:rsidRPr="009C1249" w:rsidRDefault="006F440A" w:rsidP="00717140">
            <w:pPr>
              <w:pStyle w:val="ListParagraph"/>
              <w:numPr>
                <w:ilvl w:val="0"/>
                <w:numId w:val="81"/>
              </w:numPr>
              <w:ind w:left="2295"/>
              <w:rPr>
                <w:rFonts w:cs="Arial"/>
              </w:rPr>
            </w:pPr>
            <w:r w:rsidRPr="009C1249">
              <w:rPr>
                <w:rFonts w:cs="Arial"/>
              </w:rPr>
              <w:t>für sonstige Personalausgaben:</w:t>
            </w:r>
          </w:p>
          <w:p w14:paraId="36B9D378" w14:textId="77777777" w:rsidR="00E461BA" w:rsidRPr="009C1249" w:rsidRDefault="006F440A" w:rsidP="0006190F">
            <w:pPr>
              <w:pStyle w:val="ListParagraph"/>
              <w:numPr>
                <w:ilvl w:val="0"/>
                <w:numId w:val="84"/>
              </w:numPr>
              <w:ind w:left="2295"/>
              <w:rPr>
                <w:rFonts w:cs="Arial"/>
              </w:rPr>
            </w:pPr>
            <w:r w:rsidRPr="009C1249">
              <w:rPr>
                <w:rFonts w:cs="Arial"/>
              </w:rPr>
              <w:t>die Belegdokumente im Zusammenhang mit der Entscheidung, die die Ausgaben begründet, sowie für alle Berechnungsdaten.</w:t>
            </w:r>
          </w:p>
          <w:p w14:paraId="11F27E4F" w14:textId="77777777" w:rsidR="00EE530C" w:rsidRPr="009C1249" w:rsidRDefault="00BA73C9" w:rsidP="00717140">
            <w:pPr>
              <w:pStyle w:val="ListParagraph"/>
              <w:numPr>
                <w:ilvl w:val="0"/>
                <w:numId w:val="75"/>
              </w:numPr>
              <w:ind w:left="1019"/>
              <w:rPr>
                <w:rFonts w:cs="Arial"/>
              </w:rPr>
            </w:pPr>
            <w:r w:rsidRPr="009C1249">
              <w:rPr>
                <w:rFonts w:cs="Arial"/>
              </w:rPr>
              <w:t>Wenn ein Dokument als Beleg für mehrere unterschiedliche Zahlungen dient, müssen alle Auszahlungsanordnungen den Verweis auf das Originaldokument enthalten.</w:t>
            </w:r>
          </w:p>
          <w:p w14:paraId="1EE45CC4" w14:textId="77777777" w:rsidR="00EE530C" w:rsidRPr="009C1249" w:rsidRDefault="00BA73C9" w:rsidP="00717140">
            <w:pPr>
              <w:pStyle w:val="ListParagraph"/>
              <w:numPr>
                <w:ilvl w:val="0"/>
                <w:numId w:val="75"/>
              </w:numPr>
              <w:ind w:left="1019"/>
              <w:rPr>
                <w:rFonts w:cs="Arial"/>
              </w:rPr>
            </w:pPr>
            <w:r w:rsidRPr="009C1249">
              <w:rPr>
                <w:rFonts w:cs="Arial"/>
              </w:rPr>
              <w:t xml:space="preserve">Mit Ausnahme der </w:t>
            </w:r>
            <w:r w:rsidR="002A3C79" w:rsidRPr="009C1249">
              <w:rPr>
                <w:rFonts w:cs="Arial"/>
              </w:rPr>
              <w:t xml:space="preserve">in den Absätzen 1 bis 4 </w:t>
            </w:r>
            <w:r w:rsidRPr="009C1249">
              <w:rPr>
                <w:rFonts w:cs="Arial"/>
              </w:rPr>
              <w:t>erwähnten Fälle kann, wenn es nicht möglich ist einen Originalbeleg einzureichen, von dem verantwortlichen Anweisungsbefugten statt des Originalbelegs eine beglaubigte Kopie vorgelegt werden; der betreffende Anweisungsbefugte muss dann die Gründe darlegen, warum der Originalbeleg nicht eingereicht werden kann, und er muss bescheinigen, dass keine diesbezügliche Auszahlung erfolgt ist.</w:t>
            </w:r>
          </w:p>
          <w:p w14:paraId="39C78A4B" w14:textId="77777777" w:rsidR="002C70C7" w:rsidRPr="009C1249" w:rsidRDefault="004A2404" w:rsidP="00573F3D">
            <w:pPr>
              <w:pStyle w:val="Subtitle"/>
              <w:rPr>
                <w:rFonts w:cs="Arial"/>
              </w:rPr>
            </w:pPr>
            <w:r w:rsidRPr="009C1249">
              <w:rPr>
                <w:rFonts w:cs="Arial"/>
              </w:rPr>
              <w:t>Artikel 59</w:t>
            </w:r>
          </w:p>
          <w:p w14:paraId="371136D7" w14:textId="77777777" w:rsidR="0058549C" w:rsidRPr="009C1249" w:rsidRDefault="0058549C" w:rsidP="00573F3D">
            <w:pPr>
              <w:pStyle w:val="Subtitle"/>
              <w:rPr>
                <w:rFonts w:cs="Arial"/>
              </w:rPr>
            </w:pPr>
            <w:r w:rsidRPr="009C1249">
              <w:rPr>
                <w:rFonts w:cs="Arial"/>
              </w:rPr>
              <w:t>Abschlagszahlungen</w:t>
            </w:r>
          </w:p>
          <w:p w14:paraId="2A71968C" w14:textId="77777777" w:rsidR="004A2404" w:rsidRPr="009C1249" w:rsidRDefault="004A2404" w:rsidP="00573F3D">
            <w:pPr>
              <w:rPr>
                <w:rFonts w:cs="Arial"/>
              </w:rPr>
            </w:pPr>
            <w:r w:rsidRPr="009C1249">
              <w:rPr>
                <w:rFonts w:cs="Arial"/>
              </w:rPr>
              <w:t>Bei Abschlagszahlungen sind der ersten Auszahlungsordnung Belege beizufügen, aus denen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Anspruch</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Zahlungsempfängers</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Abschlagszahlung</w:t>
            </w:r>
            <w:r w:rsidR="0045198D" w:rsidRPr="009C1249">
              <w:rPr>
                <w:rFonts w:cs="Arial"/>
              </w:rPr>
              <w:t xml:space="preserve"> </w:t>
            </w:r>
            <w:r w:rsidRPr="009C1249">
              <w:rPr>
                <w:rFonts w:cs="Arial"/>
              </w:rPr>
              <w:t>hervorgeht, darunter auch eine beglaubigte Kopie des Vertrags.</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bereits</w:t>
            </w:r>
            <w:r w:rsidR="0045198D" w:rsidRPr="009C1249">
              <w:rPr>
                <w:rFonts w:cs="Arial"/>
              </w:rPr>
              <w:t xml:space="preserve"> </w:t>
            </w:r>
            <w:r w:rsidRPr="009C1249">
              <w:rPr>
                <w:rFonts w:cs="Arial"/>
              </w:rPr>
              <w:t>bei allen früheren Abschlagszahlungen vorgelegten Belege sowie die</w:t>
            </w:r>
            <w:r w:rsidR="0045198D" w:rsidRPr="009C1249">
              <w:rPr>
                <w:rFonts w:cs="Arial"/>
              </w:rPr>
              <w:t xml:space="preserve"> </w:t>
            </w:r>
            <w:r w:rsidRPr="009C1249">
              <w:rPr>
                <w:rFonts w:cs="Arial"/>
              </w:rPr>
              <w:t>Referenznummer der ersten Auszahlungsanordnung</w:t>
            </w:r>
            <w:r w:rsidR="0045198D" w:rsidRPr="009C1249">
              <w:rPr>
                <w:rFonts w:cs="Arial"/>
              </w:rPr>
              <w:t xml:space="preserve"> </w:t>
            </w:r>
            <w:r w:rsidRPr="009C1249">
              <w:rPr>
                <w:rFonts w:cs="Arial"/>
              </w:rPr>
              <w:t>sind</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folgenden Auszahlungsanordnungen zu vermerken.</w:t>
            </w:r>
          </w:p>
          <w:p w14:paraId="62A9346D" w14:textId="77777777" w:rsidR="00FF589B" w:rsidRPr="009C1249" w:rsidRDefault="00FF589B" w:rsidP="00573F3D">
            <w:pPr>
              <w:pStyle w:val="Subtitle"/>
              <w:rPr>
                <w:rFonts w:cs="Arial"/>
              </w:rPr>
            </w:pPr>
            <w:r w:rsidRPr="009C1249">
              <w:rPr>
                <w:rFonts w:cs="Arial"/>
              </w:rPr>
              <w:t>Artikel 60</w:t>
            </w:r>
          </w:p>
          <w:p w14:paraId="104D22F3" w14:textId="77777777" w:rsidR="00FF589B" w:rsidRPr="009C1249" w:rsidRDefault="00FF589B" w:rsidP="00573F3D">
            <w:pPr>
              <w:pStyle w:val="Subtitle"/>
              <w:rPr>
                <w:rFonts w:cs="Arial"/>
              </w:rPr>
            </w:pPr>
            <w:r w:rsidRPr="009C1249">
              <w:rPr>
                <w:rFonts w:cs="Arial"/>
              </w:rPr>
              <w:t>Gewährung von Vorschüssen</w:t>
            </w:r>
          </w:p>
          <w:p w14:paraId="7A428696" w14:textId="77777777" w:rsidR="004A2404" w:rsidRPr="009C1249" w:rsidRDefault="00101A74" w:rsidP="00717140">
            <w:pPr>
              <w:pStyle w:val="ListParagraph"/>
              <w:numPr>
                <w:ilvl w:val="0"/>
                <w:numId w:val="85"/>
              </w:numPr>
              <w:ind w:left="1019"/>
              <w:rPr>
                <w:rFonts w:cs="Arial"/>
              </w:rPr>
            </w:pPr>
            <w:r w:rsidRPr="009C1249">
              <w:rPr>
                <w:rFonts w:cs="Arial"/>
              </w:rPr>
              <w:t>Der</w:t>
            </w:r>
            <w:r w:rsidR="0045198D" w:rsidRPr="009C1249">
              <w:rPr>
                <w:rFonts w:cs="Arial"/>
              </w:rPr>
              <w:t xml:space="preserve"> </w:t>
            </w:r>
            <w:r w:rsidRPr="009C1249">
              <w:rPr>
                <w:rFonts w:cs="Arial"/>
              </w:rPr>
              <w:t>verantwortliche Anweisungsbefugte</w:t>
            </w:r>
            <w:r w:rsidR="0045198D" w:rsidRPr="009C1249">
              <w:rPr>
                <w:rFonts w:cs="Arial"/>
              </w:rPr>
              <w:t xml:space="preserve"> </w:t>
            </w:r>
            <w:r w:rsidRPr="009C1249">
              <w:rPr>
                <w:rFonts w:cs="Arial"/>
              </w:rPr>
              <w:t>kann</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Personal</w:t>
            </w:r>
            <w:r w:rsidR="0045198D" w:rsidRPr="009C1249">
              <w:rPr>
                <w:rFonts w:cs="Arial"/>
              </w:rPr>
              <w:t xml:space="preserve"> </w:t>
            </w:r>
            <w:r w:rsidRPr="009C1249">
              <w:rPr>
                <w:rFonts w:cs="Arial"/>
              </w:rPr>
              <w:t>Vorschüsse</w:t>
            </w:r>
            <w:r w:rsidR="0045198D" w:rsidRPr="009C1249">
              <w:rPr>
                <w:rFonts w:cs="Arial"/>
              </w:rPr>
              <w:t xml:space="preserve"> </w:t>
            </w:r>
            <w:r w:rsidRPr="009C1249">
              <w:rPr>
                <w:rFonts w:cs="Arial"/>
              </w:rPr>
              <w:t>gewähren, wenn</w:t>
            </w:r>
            <w:r w:rsidR="0045198D" w:rsidRPr="009C1249">
              <w:rPr>
                <w:rFonts w:cs="Arial"/>
              </w:rPr>
              <w:t xml:space="preserve"> </w:t>
            </w:r>
            <w:r w:rsidRPr="009C1249">
              <w:rPr>
                <w:rFonts w:cs="Arial"/>
              </w:rPr>
              <w:t>dies</w:t>
            </w:r>
            <w:r w:rsidR="0045198D" w:rsidRPr="009C1249">
              <w:rPr>
                <w:rFonts w:cs="Arial"/>
              </w:rPr>
              <w:t xml:space="preserve"> </w:t>
            </w:r>
            <w:r w:rsidRPr="009C1249">
              <w:rPr>
                <w:rFonts w:cs="Arial"/>
              </w:rPr>
              <w:t>im Statut</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betreffenden</w:t>
            </w:r>
            <w:r w:rsidR="0045198D" w:rsidRPr="009C1249">
              <w:rPr>
                <w:rFonts w:cs="Arial"/>
              </w:rPr>
              <w:t xml:space="preserve"> </w:t>
            </w:r>
            <w:r w:rsidRPr="009C1249">
              <w:rPr>
                <w:rFonts w:cs="Arial"/>
              </w:rPr>
              <w:t>Personals</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in dieser</w:t>
            </w:r>
            <w:r w:rsidR="0045198D" w:rsidRPr="009C1249">
              <w:rPr>
                <w:rFonts w:cs="Arial"/>
              </w:rPr>
              <w:t xml:space="preserve"> </w:t>
            </w:r>
            <w:r w:rsidRPr="009C1249">
              <w:rPr>
                <w:rFonts w:cs="Arial"/>
              </w:rPr>
              <w:t>Verwaltungsvorschrift</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 xml:space="preserve">vom Generalsekretär verabschiedeten Vorschrift ausdrücklich vorgesehen </w:t>
            </w:r>
            <w:r w:rsidR="00347EF8" w:rsidRPr="009C1249">
              <w:rPr>
                <w:rFonts w:cs="Arial"/>
              </w:rPr>
              <w:t>ist.</w:t>
            </w:r>
          </w:p>
          <w:p w14:paraId="65321F2D" w14:textId="77777777" w:rsidR="00FF589B" w:rsidRPr="009C1249" w:rsidRDefault="00101A74" w:rsidP="00717140">
            <w:pPr>
              <w:pStyle w:val="ListParagraph"/>
              <w:numPr>
                <w:ilvl w:val="0"/>
                <w:numId w:val="85"/>
              </w:numPr>
              <w:ind w:left="1019"/>
              <w:rPr>
                <w:rFonts w:cs="Arial"/>
              </w:rPr>
            </w:pPr>
            <w:r w:rsidRPr="009C1249">
              <w:rPr>
                <w:rFonts w:cs="Arial"/>
              </w:rPr>
              <w:t>Abgesehen von den unter Absatz 1 dieses Artikels erwähnten Vorschüssen kann der verantwortliche Anweisungsbefugte Vorschüsse zur Begleichung von Auslagen gewähren, die ein Personalmitglied für Rechnung der Schule oder des Büros des Generalsekretärs tätigt.</w:t>
            </w:r>
            <w:r w:rsidR="0045198D" w:rsidRPr="009C1249">
              <w:rPr>
                <w:rFonts w:cs="Arial"/>
              </w:rPr>
              <w:t xml:space="preserve"> </w:t>
            </w:r>
            <w:r w:rsidRPr="009C1249">
              <w:rPr>
                <w:rFonts w:cs="Arial"/>
              </w:rPr>
              <w:t>Diese Auslagen können im Ergebnis einer spezifischen aufgabengebundenen Zuweisung oder im Zusammenhang mit wahrscheinlichen</w:t>
            </w:r>
            <w:r w:rsidR="0045198D" w:rsidRPr="009C1249">
              <w:rPr>
                <w:rFonts w:cs="Arial"/>
              </w:rPr>
              <w:t xml:space="preserve"> </w:t>
            </w:r>
            <w:r w:rsidRPr="009C1249">
              <w:rPr>
                <w:rFonts w:cs="Arial"/>
              </w:rPr>
              <w:t>Auslagen anfallen, deren Art und Höhe nicht spezifiziert ist.</w:t>
            </w:r>
          </w:p>
          <w:p w14:paraId="4EE2F6C2" w14:textId="77777777" w:rsidR="00FF589B" w:rsidRPr="009C1249" w:rsidRDefault="00FF589B" w:rsidP="00717140">
            <w:pPr>
              <w:pStyle w:val="ListParagraph"/>
              <w:ind w:left="1019"/>
              <w:rPr>
                <w:rFonts w:cs="Arial"/>
              </w:rPr>
            </w:pPr>
            <w:r w:rsidRPr="009C1249">
              <w:rPr>
                <w:rStyle w:val="Corpsdutexte"/>
                <w:sz w:val="22"/>
                <w:szCs w:val="20"/>
                <w:shd w:val="clear" w:color="auto" w:fill="auto"/>
              </w:rPr>
              <w:t>Die Gewährung dieser Vorschüsse und die Benennung des verantwortlichen Personalmitglieds ist Gegenstand eines Beschlusses des verantwortlichen Anweisungsbefugten, in dem die Art der Auslagen, der Betrag des Vorschusses und die Verwendungsfrist angegeben ist und der</w:t>
            </w:r>
            <w:r w:rsidR="0045198D" w:rsidRPr="009C1249">
              <w:rPr>
                <w:rStyle w:val="Corpsdutexte"/>
                <w:sz w:val="22"/>
                <w:szCs w:val="20"/>
                <w:shd w:val="clear" w:color="auto" w:fill="auto"/>
              </w:rPr>
              <w:t xml:space="preserve"> </w:t>
            </w:r>
            <w:r w:rsidRPr="009C1249">
              <w:rPr>
                <w:rStyle w:val="Corpsdutexte"/>
                <w:sz w:val="22"/>
                <w:szCs w:val="20"/>
                <w:shd w:val="clear" w:color="auto" w:fill="auto"/>
              </w:rPr>
              <w:t>auf den Mittelbindungsantrag zur Begleichung der Auslagen Bezug nimmt.</w:t>
            </w:r>
          </w:p>
          <w:p w14:paraId="74216284" w14:textId="77777777" w:rsidR="00FF589B" w:rsidRPr="009C1249" w:rsidRDefault="00FF589B" w:rsidP="00717140">
            <w:pPr>
              <w:pStyle w:val="ListParagraph"/>
              <w:ind w:left="1019"/>
              <w:rPr>
                <w:rFonts w:cs="Arial"/>
              </w:rPr>
            </w:pPr>
            <w:r w:rsidRPr="009C1249">
              <w:rPr>
                <w:rFonts w:cs="Arial"/>
              </w:rPr>
              <w:t>Das benannte Personalmitglied ist verantwortlich für das ihm</w:t>
            </w:r>
            <w:r w:rsidR="002A3C79" w:rsidRPr="009C1249">
              <w:rPr>
                <w:rFonts w:cs="Arial"/>
              </w:rPr>
              <w:t>/ihr</w:t>
            </w:r>
            <w:r w:rsidRPr="009C1249">
              <w:rPr>
                <w:rFonts w:cs="Arial"/>
              </w:rPr>
              <w:t xml:space="preserve"> zur Verfügung gestellte Geld und hat alle geeigneten Vorkehrungen für dessen sichere Verwahrung zu treffen.</w:t>
            </w:r>
          </w:p>
          <w:p w14:paraId="3FCD4D53" w14:textId="77777777" w:rsidR="00FF589B" w:rsidRPr="009C1249" w:rsidRDefault="00FF589B" w:rsidP="00717140">
            <w:pPr>
              <w:pStyle w:val="ListParagraph"/>
              <w:ind w:left="1019"/>
              <w:rPr>
                <w:rFonts w:cs="Arial"/>
              </w:rPr>
            </w:pPr>
            <w:r w:rsidRPr="009C1249">
              <w:rPr>
                <w:rFonts w:cs="Arial"/>
              </w:rPr>
              <w:t>Bis innerhalb von zehn Tagen nach Abschluss des Projekts, für welches der Vorschuss gewährt wurde, übermittelt das als Verantwortliche/r benannte Personalmitglied einen detaillierten Bericht über die Verwendung des Vorschusses und zahlt den eventuell nicht verwendeten Teil des Betrages zurück</w:t>
            </w:r>
            <w:r w:rsidR="00573F3D" w:rsidRPr="009C1249">
              <w:rPr>
                <w:rFonts w:cs="Arial"/>
              </w:rPr>
              <w:t>.</w:t>
            </w:r>
          </w:p>
          <w:p w14:paraId="421C4E3B" w14:textId="77777777" w:rsidR="00FF589B" w:rsidRPr="009C1249" w:rsidRDefault="00FF589B" w:rsidP="00717140">
            <w:pPr>
              <w:pStyle w:val="ListParagraph"/>
              <w:ind w:left="1019"/>
              <w:rPr>
                <w:rFonts w:cs="Arial"/>
              </w:rPr>
            </w:pPr>
            <w:r w:rsidRPr="009C1249">
              <w:rPr>
                <w:rFonts w:cs="Arial"/>
              </w:rPr>
              <w:lastRenderedPageBreak/>
              <w:t>Innerhalb von sechs Wochen nach eben diesem Datum validiert der Anweisungsbefugte den Vorschuss und gibt so das Verwahrkonto, das bei Gewährung des Vorschusses eröffnet wurde zum Ausgleich frei</w:t>
            </w:r>
            <w:r w:rsidR="00573F3D" w:rsidRPr="009C1249">
              <w:rPr>
                <w:rFonts w:cs="Arial"/>
              </w:rPr>
              <w:t>.</w:t>
            </w:r>
          </w:p>
          <w:p w14:paraId="52F2088C" w14:textId="77777777" w:rsidR="004A2404" w:rsidRPr="009C1249" w:rsidRDefault="004A2404" w:rsidP="00573F3D">
            <w:pPr>
              <w:pStyle w:val="Subtitle"/>
              <w:rPr>
                <w:rFonts w:cs="Arial"/>
              </w:rPr>
            </w:pPr>
            <w:r w:rsidRPr="009C1249">
              <w:rPr>
                <w:rFonts w:cs="Arial"/>
              </w:rPr>
              <w:t>Artikel 61</w:t>
            </w:r>
          </w:p>
          <w:p w14:paraId="2A3EB7E8" w14:textId="77777777" w:rsidR="004A2404" w:rsidRPr="009C1249" w:rsidRDefault="009C4333" w:rsidP="00573F3D">
            <w:pPr>
              <w:pStyle w:val="Subtitle"/>
              <w:rPr>
                <w:rFonts w:cs="Arial"/>
              </w:rPr>
            </w:pPr>
            <w:r w:rsidRPr="009C1249">
              <w:rPr>
                <w:rFonts w:cs="Arial"/>
              </w:rPr>
              <w:t>Übermittlung einer Auszahlungsanordnung an den Rechnungsführer</w:t>
            </w:r>
          </w:p>
          <w:p w14:paraId="4321F8FA" w14:textId="77777777" w:rsidR="004A2404" w:rsidRPr="009C1249" w:rsidRDefault="004A2404" w:rsidP="00573F3D">
            <w:pPr>
              <w:rPr>
                <w:rFonts w:cs="Arial"/>
              </w:rPr>
            </w:pPr>
            <w:r w:rsidRPr="009C1249">
              <w:rPr>
                <w:rFonts w:cs="Arial"/>
              </w:rPr>
              <w:t>Nach Ausstellung einer Auszahlungsanordnung sendet der verantwortliche Anweisungsbefugte diese zusammen mit allen Belegen an den Rechnungsführer.</w:t>
            </w:r>
          </w:p>
          <w:p w14:paraId="0959636B" w14:textId="77777777" w:rsidR="004A2404" w:rsidRPr="009C1249" w:rsidRDefault="004A2404" w:rsidP="00573F3D">
            <w:pPr>
              <w:pStyle w:val="Subtitle"/>
              <w:rPr>
                <w:rFonts w:cs="Arial"/>
              </w:rPr>
            </w:pPr>
            <w:r w:rsidRPr="009C1249">
              <w:rPr>
                <w:rFonts w:cs="Arial"/>
              </w:rPr>
              <w:t>Artikel 62</w:t>
            </w:r>
          </w:p>
          <w:p w14:paraId="4547B61F" w14:textId="77777777" w:rsidR="004A2404" w:rsidRPr="009C1249" w:rsidRDefault="0058549C" w:rsidP="00573F3D">
            <w:pPr>
              <w:pStyle w:val="Subtitle"/>
              <w:rPr>
                <w:rFonts w:cs="Arial"/>
              </w:rPr>
            </w:pPr>
            <w:r w:rsidRPr="009C1249">
              <w:rPr>
                <w:rFonts w:cs="Arial"/>
              </w:rPr>
              <w:t>Zahlung der Ausgaben</w:t>
            </w:r>
          </w:p>
          <w:p w14:paraId="6B228A37" w14:textId="77777777" w:rsidR="00982B14" w:rsidRPr="009C1249" w:rsidRDefault="00982B14" w:rsidP="00717140">
            <w:pPr>
              <w:pStyle w:val="ListParagraph"/>
              <w:numPr>
                <w:ilvl w:val="0"/>
                <w:numId w:val="86"/>
              </w:numPr>
              <w:ind w:left="1019"/>
              <w:rPr>
                <w:rFonts w:cs="Arial"/>
              </w:rPr>
            </w:pPr>
            <w:r w:rsidRPr="009C1249">
              <w:rPr>
                <w:rFonts w:cs="Arial"/>
              </w:rPr>
              <w:t>Die</w:t>
            </w:r>
            <w:r w:rsidR="0045198D" w:rsidRPr="009C1249">
              <w:rPr>
                <w:rFonts w:cs="Arial"/>
              </w:rPr>
              <w:t xml:space="preserve"> </w:t>
            </w:r>
            <w:r w:rsidRPr="009C1249">
              <w:rPr>
                <w:rFonts w:cs="Arial"/>
              </w:rPr>
              <w:t>Zahlung ist die abschließende Handlung, durch welche die</w:t>
            </w:r>
            <w:r w:rsidR="0045198D" w:rsidRPr="009C1249">
              <w:rPr>
                <w:rFonts w:cs="Arial"/>
              </w:rPr>
              <w:t xml:space="preserve"> </w:t>
            </w:r>
            <w:r w:rsidRPr="009C1249">
              <w:rPr>
                <w:rFonts w:cs="Arial"/>
              </w:rPr>
              <w:t>betreffende</w:t>
            </w:r>
            <w:r w:rsidR="0045198D" w:rsidRPr="009C1249">
              <w:rPr>
                <w:rFonts w:cs="Arial"/>
              </w:rPr>
              <w:t xml:space="preserve"> </w:t>
            </w:r>
            <w:r w:rsidRPr="009C1249">
              <w:rPr>
                <w:rFonts w:cs="Arial"/>
              </w:rPr>
              <w:t>Schule bzw. das Büro des Generalsekretärs ihre/seine Verbindlichkeiten</w:t>
            </w:r>
            <w:r w:rsidR="0045198D" w:rsidRPr="009C1249">
              <w:rPr>
                <w:rFonts w:cs="Arial"/>
              </w:rPr>
              <w:t xml:space="preserve"> </w:t>
            </w:r>
            <w:r w:rsidRPr="009C1249">
              <w:rPr>
                <w:rFonts w:cs="Arial"/>
              </w:rPr>
              <w:t>gegenüber dem Zahlungsempfänger erfüllt.</w:t>
            </w:r>
          </w:p>
          <w:p w14:paraId="271D60B6" w14:textId="77777777" w:rsidR="00982B14" w:rsidRPr="009C1249" w:rsidRDefault="00920EE0" w:rsidP="00717140">
            <w:pPr>
              <w:pStyle w:val="ListParagraph"/>
              <w:numPr>
                <w:ilvl w:val="0"/>
                <w:numId w:val="86"/>
              </w:numPr>
              <w:ind w:left="1019"/>
              <w:rPr>
                <w:rFonts w:cs="Arial"/>
              </w:rPr>
            </w:pPr>
            <w:r w:rsidRPr="009C1249">
              <w:rPr>
                <w:rFonts w:cs="Arial"/>
              </w:rPr>
              <w:t>Die Zahlung wird vom Rechnungsführer im Rahmen der verfügbaren Mittel getätigt.</w:t>
            </w:r>
          </w:p>
          <w:p w14:paraId="2D13DBFE" w14:textId="77777777" w:rsidR="002E71B9" w:rsidRPr="009C1249" w:rsidRDefault="00101A74" w:rsidP="00717140">
            <w:pPr>
              <w:pStyle w:val="ListParagraph"/>
              <w:numPr>
                <w:ilvl w:val="0"/>
                <w:numId w:val="86"/>
              </w:numPr>
              <w:ind w:left="1019"/>
              <w:rPr>
                <w:rFonts w:cs="Arial"/>
              </w:rPr>
            </w:pPr>
            <w:r w:rsidRPr="009C1249">
              <w:rPr>
                <w:rFonts w:cs="Arial"/>
              </w:rPr>
              <w:t xml:space="preserve">Die Zahlungen sind grundsätzlich elektronisch über ein Bankkonto zu </w:t>
            </w:r>
            <w:r w:rsidRPr="009C1249">
              <w:rPr>
                <w:rFonts w:cs="Arial"/>
              </w:rPr>
              <w:br/>
              <w:t>leisten. Zahlungen/Rückzahlungen in bar können nur ausnahmsweise unter den in einem spezifischen Memorandum des Generalsekretärs festgelegten Bedingungen genehmigt werden.</w:t>
            </w:r>
          </w:p>
          <w:p w14:paraId="6DEB69C0" w14:textId="77777777" w:rsidR="00B9784D" w:rsidRPr="009C1249" w:rsidRDefault="00101A74" w:rsidP="00717140">
            <w:pPr>
              <w:pStyle w:val="ListParagraph"/>
              <w:numPr>
                <w:ilvl w:val="0"/>
                <w:numId w:val="86"/>
              </w:numPr>
              <w:ind w:left="1019"/>
              <w:rPr>
                <w:rFonts w:cs="Arial"/>
              </w:rPr>
            </w:pPr>
            <w:r w:rsidRPr="009C1249">
              <w:rPr>
                <w:rFonts w:cs="Arial"/>
              </w:rPr>
              <w:t>Bei Zahlungen müssen die Banküberweisung</w:t>
            </w:r>
            <w:r w:rsidR="003C2D95" w:rsidRPr="009C1249">
              <w:rPr>
                <w:rFonts w:cs="Arial"/>
              </w:rPr>
              <w:t>s</w:t>
            </w:r>
            <w:r w:rsidRPr="009C1249">
              <w:rPr>
                <w:rFonts w:cs="Arial"/>
              </w:rPr>
              <w:t>formulare mit den Unterschriften von zwei dazu ermächtigten Bediensteten versehen sein, einer dieser Bediensteten ist notwendigerweise der Rechnungsführer</w:t>
            </w:r>
            <w:r w:rsidRPr="009C1249">
              <w:rPr>
                <w:rStyle w:val="Corpsdutexte"/>
                <w:sz w:val="22"/>
                <w:szCs w:val="20"/>
                <w:shd w:val="clear" w:color="auto" w:fill="auto"/>
              </w:rPr>
              <w:t xml:space="preserve"> </w:t>
            </w:r>
            <w:r w:rsidRPr="009C1249">
              <w:rPr>
                <w:rFonts w:cs="Arial"/>
              </w:rPr>
              <w:t>oder ein Zahlstellenverwalter.</w:t>
            </w:r>
          </w:p>
          <w:p w14:paraId="7B44D9B7" w14:textId="77777777" w:rsidR="00313C6A" w:rsidRPr="009C1249" w:rsidRDefault="00101A74" w:rsidP="00717140">
            <w:pPr>
              <w:pStyle w:val="ListParagraph"/>
              <w:numPr>
                <w:ilvl w:val="0"/>
                <w:numId w:val="86"/>
              </w:numPr>
              <w:ind w:left="1019"/>
              <w:rPr>
                <w:rFonts w:cs="Arial"/>
              </w:rPr>
            </w:pPr>
            <w:r w:rsidRPr="009C1249">
              <w:rPr>
                <w:rFonts w:cs="Arial"/>
              </w:rPr>
              <w:t xml:space="preserve">In Abweichung von der unter dem </w:t>
            </w:r>
            <w:r w:rsidR="002A3C79" w:rsidRPr="009C1249">
              <w:rPr>
                <w:rFonts w:cs="Arial"/>
              </w:rPr>
              <w:t>in</w:t>
            </w:r>
            <w:r w:rsidRPr="009C1249">
              <w:rPr>
                <w:rFonts w:cs="Arial"/>
              </w:rPr>
              <w:t xml:space="preserve"> Absatz 4 festgelegten Vorschrift können in den Fällen, in denen eine effektive Verknüpfung zwischen der Buchhaltungssoftware und den Zahlsystemen für Online-Banking besteht, die Zahlungen mit nur einer Unterschrift, der des Rechnungsführers, getätigt werden.</w:t>
            </w:r>
          </w:p>
          <w:p w14:paraId="1B614223" w14:textId="77777777" w:rsidR="004318CE" w:rsidRPr="009C1249" w:rsidRDefault="004318CE" w:rsidP="00717140">
            <w:pPr>
              <w:pStyle w:val="ListParagraph"/>
              <w:numPr>
                <w:ilvl w:val="0"/>
                <w:numId w:val="86"/>
              </w:numPr>
              <w:ind w:left="1019"/>
              <w:rPr>
                <w:rFonts w:cs="Arial"/>
              </w:rPr>
            </w:pPr>
            <w:r w:rsidRPr="009C1249">
              <w:rPr>
                <w:rFonts w:cs="Arial"/>
              </w:rPr>
              <w:t>Die Schulen und das Büro des Generalsekretärs übermitteln allen Finanzinstitutionen, mit denen Konten eröffnet wurden, die Namen und Unterschriftsproben der von ihnen benannten Personalmitglieder, die unterschriftsberechtigt für die Ausführung von Zahlungen über besagte Konten sind, sowie die Angaben von Begrenzungen bezüglich der Beträge, für deren Zahlung jedes dieser Personalmitglieder die Berechtigung hat.</w:t>
            </w:r>
          </w:p>
          <w:p w14:paraId="7D32E78B" w14:textId="77777777" w:rsidR="00353653" w:rsidRPr="009C1249" w:rsidRDefault="0058549C" w:rsidP="00573F3D">
            <w:pPr>
              <w:pStyle w:val="Subtitle"/>
              <w:rPr>
                <w:rFonts w:cs="Arial"/>
              </w:rPr>
            </w:pPr>
            <w:r w:rsidRPr="009C1249">
              <w:rPr>
                <w:rFonts w:cs="Arial"/>
              </w:rPr>
              <w:t>Artikel 63</w:t>
            </w:r>
          </w:p>
          <w:p w14:paraId="24E9AD7E" w14:textId="77777777" w:rsidR="006C4CA7" w:rsidRPr="009C1249" w:rsidRDefault="006C4CA7" w:rsidP="00573F3D">
            <w:pPr>
              <w:pStyle w:val="Subtitle"/>
              <w:rPr>
                <w:rFonts w:cs="Arial"/>
              </w:rPr>
            </w:pPr>
            <w:r w:rsidRPr="009C1249">
              <w:rPr>
                <w:rFonts w:cs="Arial"/>
              </w:rPr>
              <w:t>Aussetzung von Zahlungen</w:t>
            </w:r>
          </w:p>
          <w:p w14:paraId="33B18720" w14:textId="77777777" w:rsidR="00CA2900" w:rsidRPr="009C1249" w:rsidRDefault="00CA2900" w:rsidP="00717140">
            <w:pPr>
              <w:pStyle w:val="ListParagraph"/>
              <w:numPr>
                <w:ilvl w:val="0"/>
                <w:numId w:val="87"/>
              </w:numPr>
              <w:ind w:left="1019"/>
              <w:rPr>
                <w:rFonts w:cs="Arial"/>
              </w:rPr>
            </w:pPr>
            <w:r w:rsidRPr="009C1249">
              <w:rPr>
                <w:rFonts w:cs="Arial"/>
              </w:rPr>
              <w:t>Liegen</w:t>
            </w:r>
            <w:r w:rsidR="0045198D" w:rsidRPr="009C1249">
              <w:rPr>
                <w:rFonts w:cs="Arial"/>
              </w:rPr>
              <w:t xml:space="preserve"> </w:t>
            </w:r>
            <w:r w:rsidRPr="009C1249">
              <w:rPr>
                <w:rFonts w:cs="Arial"/>
              </w:rPr>
              <w:t>sachliche</w:t>
            </w:r>
            <w:r w:rsidR="0045198D" w:rsidRPr="009C1249">
              <w:rPr>
                <w:rFonts w:cs="Arial"/>
              </w:rPr>
              <w:t xml:space="preserve"> </w:t>
            </w:r>
            <w:r w:rsidRPr="009C1249">
              <w:rPr>
                <w:rFonts w:cs="Arial"/>
              </w:rPr>
              <w:t>Irrtümer</w:t>
            </w:r>
            <w:r w:rsidR="0045198D" w:rsidRPr="009C1249">
              <w:rPr>
                <w:rFonts w:cs="Arial"/>
              </w:rPr>
              <w:t xml:space="preserve"> </w:t>
            </w:r>
            <w:r w:rsidRPr="009C1249">
              <w:rPr>
                <w:rFonts w:cs="Arial"/>
              </w:rPr>
              <w:t>vor</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besteht</w:t>
            </w:r>
            <w:r w:rsidR="0045198D" w:rsidRPr="009C1249">
              <w:rPr>
                <w:rFonts w:cs="Arial"/>
              </w:rPr>
              <w:t xml:space="preserve"> </w:t>
            </w:r>
            <w:r w:rsidRPr="009C1249">
              <w:rPr>
                <w:rFonts w:cs="Arial"/>
              </w:rPr>
              <w:t>Grund</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Annahme,</w:t>
            </w:r>
            <w:r w:rsidR="0045198D" w:rsidRPr="009C1249">
              <w:rPr>
                <w:rFonts w:cs="Arial"/>
              </w:rPr>
              <w:t xml:space="preserve"> </w:t>
            </w:r>
            <w:r w:rsidRPr="009C1249">
              <w:rPr>
                <w:rFonts w:cs="Arial"/>
              </w:rPr>
              <w:t>dass</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Zahlung keine</w:t>
            </w:r>
            <w:r w:rsidR="0045198D" w:rsidRPr="009C1249">
              <w:rPr>
                <w:rFonts w:cs="Arial"/>
              </w:rPr>
              <w:t xml:space="preserve"> </w:t>
            </w:r>
            <w:r w:rsidRPr="009C1249">
              <w:rPr>
                <w:rFonts w:cs="Arial"/>
              </w:rPr>
              <w:t>schuldbefreiende</w:t>
            </w:r>
            <w:r w:rsidR="0045198D" w:rsidRPr="009C1249">
              <w:rPr>
                <w:rFonts w:cs="Arial"/>
              </w:rPr>
              <w:t xml:space="preserve"> </w:t>
            </w:r>
            <w:r w:rsidRPr="009C1249">
              <w:rPr>
                <w:rFonts w:cs="Arial"/>
              </w:rPr>
              <w:t>Wirkung</w:t>
            </w:r>
            <w:r w:rsidR="0045198D" w:rsidRPr="009C1249">
              <w:rPr>
                <w:rFonts w:cs="Arial"/>
              </w:rPr>
              <w:t xml:space="preserve"> </w:t>
            </w:r>
            <w:r w:rsidRPr="009C1249">
              <w:rPr>
                <w:rFonts w:cs="Arial"/>
              </w:rPr>
              <w:t>hat,</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sind</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dieser</w:t>
            </w:r>
            <w:r w:rsidR="0045198D" w:rsidRPr="009C1249">
              <w:rPr>
                <w:rFonts w:cs="Arial"/>
              </w:rPr>
              <w:t xml:space="preserve"> </w:t>
            </w:r>
            <w:r w:rsidRPr="009C1249">
              <w:rPr>
                <w:rFonts w:cs="Arial"/>
              </w:rPr>
              <w:t>Regelung vorgeschriebenen</w:t>
            </w:r>
            <w:r w:rsidR="0045198D" w:rsidRPr="009C1249">
              <w:rPr>
                <w:rFonts w:cs="Arial"/>
              </w:rPr>
              <w:t xml:space="preserve"> </w:t>
            </w:r>
            <w:r w:rsidRPr="009C1249">
              <w:rPr>
                <w:rFonts w:cs="Arial"/>
              </w:rPr>
              <w:t>Formen</w:t>
            </w:r>
            <w:r w:rsidR="0045198D" w:rsidRPr="009C1249">
              <w:rPr>
                <w:rFonts w:cs="Arial"/>
              </w:rPr>
              <w:t xml:space="preserve"> </w:t>
            </w:r>
            <w:r w:rsidRPr="009C1249">
              <w:rPr>
                <w:rFonts w:cs="Arial"/>
              </w:rPr>
              <w:t>nicht</w:t>
            </w:r>
            <w:r w:rsidR="0045198D" w:rsidRPr="009C1249">
              <w:rPr>
                <w:rFonts w:cs="Arial"/>
              </w:rPr>
              <w:t xml:space="preserve"> </w:t>
            </w:r>
            <w:r w:rsidRPr="009C1249">
              <w:rPr>
                <w:rFonts w:cs="Arial"/>
              </w:rPr>
              <w:t>beachtet</w:t>
            </w:r>
            <w:r w:rsidR="0045198D" w:rsidRPr="009C1249">
              <w:rPr>
                <w:rFonts w:cs="Arial"/>
              </w:rPr>
              <w:t xml:space="preserve"> </w:t>
            </w:r>
            <w:r w:rsidRPr="009C1249">
              <w:rPr>
                <w:rFonts w:cs="Arial"/>
              </w:rPr>
              <w:t>worden,</w:t>
            </w:r>
            <w:r w:rsidR="0045198D" w:rsidRPr="009C1249">
              <w:rPr>
                <w:rFonts w:cs="Arial"/>
              </w:rPr>
              <w:t xml:space="preserve"> </w:t>
            </w:r>
            <w:r w:rsidRPr="009C1249">
              <w:rPr>
                <w:rFonts w:cs="Arial"/>
              </w:rPr>
              <w:t>so</w:t>
            </w:r>
            <w:r w:rsidR="0045198D" w:rsidRPr="009C1249">
              <w:rPr>
                <w:rFonts w:cs="Arial"/>
              </w:rPr>
              <w:t xml:space="preserve"> </w:t>
            </w:r>
            <w:r w:rsidRPr="009C1249">
              <w:rPr>
                <w:rFonts w:cs="Arial"/>
              </w:rPr>
              <w:t>hat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Rechnungsführer</w:t>
            </w:r>
            <w:r w:rsidR="0045198D" w:rsidRPr="009C1249">
              <w:rPr>
                <w:rFonts w:cs="Arial"/>
              </w:rPr>
              <w:t xml:space="preserve"> </w:t>
            </w:r>
            <w:r w:rsidRPr="009C1249">
              <w:rPr>
                <w:rFonts w:cs="Arial"/>
              </w:rPr>
              <w:t>die Zahlungsfrist auszusetzen Der Zahlungsempfänger wird schriftlich über die Gründe für die Aussetzung informiert.</w:t>
            </w:r>
          </w:p>
          <w:p w14:paraId="3C99B3FC" w14:textId="77777777" w:rsidR="0058549C" w:rsidRPr="009C1249" w:rsidRDefault="0058549C" w:rsidP="00717140">
            <w:pPr>
              <w:pStyle w:val="ListParagraph"/>
              <w:numPr>
                <w:ilvl w:val="0"/>
                <w:numId w:val="87"/>
              </w:numPr>
              <w:ind w:left="1019"/>
              <w:rPr>
                <w:rFonts w:cs="Arial"/>
              </w:rPr>
            </w:pPr>
            <w:r w:rsidRPr="009C1249">
              <w:rPr>
                <w:rFonts w:cs="Arial"/>
              </w:rPr>
              <w:t>Wenn eine Zahlung ausgesetzt wird, muss der</w:t>
            </w:r>
            <w:r w:rsidR="000D6F24" w:rsidRPr="009C1249">
              <w:rPr>
                <w:rFonts w:cs="Arial"/>
              </w:rPr>
              <w:t>/die</w:t>
            </w:r>
            <w:r w:rsidRPr="009C1249">
              <w:rPr>
                <w:rFonts w:cs="Arial"/>
              </w:rPr>
              <w:t xml:space="preserve"> Rechnungsführer</w:t>
            </w:r>
            <w:r w:rsidR="000D6F24" w:rsidRPr="009C1249">
              <w:rPr>
                <w:rFonts w:cs="Arial"/>
              </w:rPr>
              <w:t>/in</w:t>
            </w:r>
            <w:r w:rsidRPr="009C1249">
              <w:rPr>
                <w:rFonts w:cs="Arial"/>
              </w:rPr>
              <w:t xml:space="preserve"> seine</w:t>
            </w:r>
            <w:r w:rsidR="000D6F24" w:rsidRPr="009C1249">
              <w:rPr>
                <w:rFonts w:cs="Arial"/>
              </w:rPr>
              <w:t>/ihre</w:t>
            </w:r>
            <w:r w:rsidRPr="009C1249">
              <w:rPr>
                <w:rFonts w:cs="Arial"/>
              </w:rPr>
              <w:t xml:space="preserve"> Entscheidung in einer schriftlichen Erklärung begründen,</w:t>
            </w:r>
            <w:r w:rsidR="0045198D" w:rsidRPr="009C1249">
              <w:rPr>
                <w:rFonts w:cs="Arial"/>
              </w:rPr>
              <w:t xml:space="preserve"> </w:t>
            </w:r>
            <w:r w:rsidRPr="009C1249">
              <w:rPr>
                <w:rFonts w:cs="Arial"/>
              </w:rPr>
              <w:t>die er</w:t>
            </w:r>
            <w:r w:rsidR="000D6F24" w:rsidRPr="009C1249">
              <w:rPr>
                <w:rFonts w:cs="Arial"/>
              </w:rPr>
              <w:t>/sie</w:t>
            </w:r>
            <w:r w:rsidRPr="009C1249">
              <w:rPr>
                <w:rFonts w:cs="Arial"/>
              </w:rPr>
              <w:t xml:space="preserve"> unverzüglich an den verantwortlichen Anweisungsbefugten sendet.</w:t>
            </w:r>
          </w:p>
          <w:p w14:paraId="6F9AB0D2" w14:textId="77777777" w:rsidR="004A2404" w:rsidRPr="009C1249" w:rsidRDefault="0058549C" w:rsidP="00717140">
            <w:pPr>
              <w:pStyle w:val="ListParagraph"/>
              <w:numPr>
                <w:ilvl w:val="0"/>
                <w:numId w:val="87"/>
              </w:numPr>
              <w:ind w:left="1019"/>
              <w:rPr>
                <w:rFonts w:cs="Arial"/>
              </w:rPr>
            </w:pPr>
            <w:r w:rsidRPr="009C1249">
              <w:rPr>
                <w:rFonts w:cs="Arial"/>
              </w:rPr>
              <w:lastRenderedPageBreak/>
              <w:t>Außer in den Fällen, in denen Grund zu der Annahme besteht, dass die Zahlung keine schuldbefreiende</w:t>
            </w:r>
            <w:r w:rsidR="0045198D" w:rsidRPr="009C1249">
              <w:rPr>
                <w:rFonts w:cs="Arial"/>
              </w:rPr>
              <w:t xml:space="preserve"> </w:t>
            </w:r>
            <w:r w:rsidRPr="009C1249">
              <w:rPr>
                <w:rFonts w:cs="Arial"/>
              </w:rPr>
              <w:t>Wirkung</w:t>
            </w:r>
            <w:r w:rsidR="0045198D" w:rsidRPr="009C1249">
              <w:rPr>
                <w:rFonts w:cs="Arial"/>
              </w:rPr>
              <w:t xml:space="preserve"> </w:t>
            </w:r>
            <w:r w:rsidRPr="009C1249">
              <w:rPr>
                <w:rFonts w:cs="Arial"/>
              </w:rPr>
              <w:t>hat, kann der verantwortliche Anweisungsbefugte den Verwaltungsrat und/oder den Generalsekretär befassen. Diese</w:t>
            </w:r>
            <w:r w:rsidR="0045198D" w:rsidRPr="009C1249">
              <w:rPr>
                <w:rFonts w:cs="Arial"/>
              </w:rPr>
              <w:t xml:space="preserve"> </w:t>
            </w:r>
            <w:r w:rsidRPr="009C1249">
              <w:rPr>
                <w:rFonts w:cs="Arial"/>
              </w:rPr>
              <w:t>Stellen</w:t>
            </w:r>
            <w:r w:rsidR="0045198D" w:rsidRPr="009C1249">
              <w:rPr>
                <w:rFonts w:cs="Arial"/>
              </w:rPr>
              <w:t xml:space="preserve"> </w:t>
            </w:r>
            <w:r w:rsidRPr="009C1249">
              <w:rPr>
                <w:rFonts w:cs="Arial"/>
              </w:rPr>
              <w:t>können</w:t>
            </w:r>
            <w:r w:rsidR="0045198D" w:rsidRPr="009C1249">
              <w:rPr>
                <w:rFonts w:cs="Arial"/>
              </w:rPr>
              <w:t xml:space="preserve"> </w:t>
            </w:r>
            <w:r w:rsidRPr="009C1249">
              <w:rPr>
                <w:rFonts w:cs="Arial"/>
              </w:rPr>
              <w:t>schriftlich</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auf eigene Verantwortung anordnen, dass die Zahlung vorgenommen wird.</w:t>
            </w:r>
          </w:p>
          <w:p w14:paraId="1C7E662C" w14:textId="77777777" w:rsidR="00353653" w:rsidRPr="009C1249" w:rsidRDefault="004A2404" w:rsidP="00573F3D">
            <w:pPr>
              <w:pStyle w:val="Subtitle"/>
              <w:rPr>
                <w:rFonts w:cs="Arial"/>
              </w:rPr>
            </w:pPr>
            <w:r w:rsidRPr="009C1249">
              <w:rPr>
                <w:rFonts w:cs="Arial"/>
              </w:rPr>
              <w:t>Artikel 64</w:t>
            </w:r>
          </w:p>
          <w:p w14:paraId="38225F75" w14:textId="77777777" w:rsidR="004A2404" w:rsidRPr="009C1249" w:rsidRDefault="004A2404" w:rsidP="00573F3D">
            <w:pPr>
              <w:pStyle w:val="Subtitle"/>
              <w:rPr>
                <w:rFonts w:cs="Arial"/>
              </w:rPr>
            </w:pPr>
            <w:r w:rsidRPr="009C1249">
              <w:rPr>
                <w:rFonts w:cs="Arial"/>
              </w:rPr>
              <w:t>Zahlstellen</w:t>
            </w:r>
          </w:p>
          <w:p w14:paraId="19B4CB32" w14:textId="77777777" w:rsidR="004A2404" w:rsidRPr="009C1249" w:rsidRDefault="004A2404" w:rsidP="00717140">
            <w:pPr>
              <w:pStyle w:val="ListParagraph"/>
              <w:numPr>
                <w:ilvl w:val="0"/>
                <w:numId w:val="88"/>
              </w:numPr>
              <w:ind w:left="1019"/>
              <w:rPr>
                <w:rFonts w:cs="Arial"/>
              </w:rPr>
            </w:pPr>
            <w:r w:rsidRPr="009C1249">
              <w:rPr>
                <w:rFonts w:cs="Arial"/>
              </w:rPr>
              <w:t>Für die Zahlung bestimmter Kategorien von Ausgaben können Zahlstellen eingerichtet werden. Der Höchstbetrag einer Zahlung, die vom Zahlstellenverwalter getätigt werden, darf</w:t>
            </w:r>
            <w:r w:rsidR="0045198D" w:rsidRPr="009C1249">
              <w:rPr>
                <w:rFonts w:cs="Arial"/>
              </w:rPr>
              <w:t xml:space="preserve"> </w:t>
            </w:r>
            <w:r w:rsidRPr="009C1249">
              <w:rPr>
                <w:rFonts w:cs="Arial"/>
              </w:rPr>
              <w:t>60 000 EUR pro Ausgabenposten nicht überschreiten.</w:t>
            </w:r>
          </w:p>
          <w:p w14:paraId="47E3FFC6" w14:textId="77777777" w:rsidR="00590516" w:rsidRPr="009C1249" w:rsidRDefault="00590516" w:rsidP="00717140">
            <w:pPr>
              <w:pStyle w:val="ListParagraph"/>
              <w:numPr>
                <w:ilvl w:val="0"/>
                <w:numId w:val="88"/>
              </w:numPr>
              <w:ind w:left="1019"/>
              <w:rPr>
                <w:rFonts w:cs="Arial"/>
              </w:rPr>
            </w:pPr>
            <w:r w:rsidRPr="009C1249">
              <w:rPr>
                <w:rFonts w:cs="Arial"/>
              </w:rPr>
              <w:t>Die Einrichtung von Zahlstellen ist, nach Vorschlag durch den verantwortlichen Anweisungsbefugten, Gegenstand eines Beschlusses des Rechnungsführers der Europäischen Schulen.</w:t>
            </w:r>
          </w:p>
          <w:p w14:paraId="10D83B21" w14:textId="77777777" w:rsidR="00590516" w:rsidRPr="009C1249" w:rsidRDefault="00590516" w:rsidP="00717140">
            <w:pPr>
              <w:pStyle w:val="ListParagraph"/>
              <w:numPr>
                <w:ilvl w:val="0"/>
                <w:numId w:val="88"/>
              </w:numPr>
              <w:ind w:left="1019"/>
              <w:rPr>
                <w:rFonts w:cs="Arial"/>
              </w:rPr>
            </w:pPr>
            <w:r w:rsidRPr="009C1249">
              <w:rPr>
                <w:rFonts w:cs="Arial"/>
              </w:rPr>
              <w:t>Die Benennung eines Zahlstellenverwalters ist, nach Vorschlag durch den verantwortlichen Anweisungsbefugten, Gegenstand eines Beschlusses des Rechnungsführers der Europäischen Schulen. Der Beschluss legt innerhalb des durch die vorliegende Haushaltsordnung definierten Rahmenwerks die Verantwortlichkeiten des Zahlstellenverwalters genau fest.</w:t>
            </w:r>
          </w:p>
          <w:p w14:paraId="52611F8D" w14:textId="77777777" w:rsidR="00126E80" w:rsidRPr="009C1249" w:rsidRDefault="00F7104E" w:rsidP="00717140">
            <w:pPr>
              <w:pStyle w:val="ListParagraph"/>
              <w:numPr>
                <w:ilvl w:val="0"/>
                <w:numId w:val="88"/>
              </w:numPr>
              <w:ind w:left="1019"/>
              <w:rPr>
                <w:rFonts w:cs="Arial"/>
              </w:rPr>
            </w:pPr>
            <w:r w:rsidRPr="009C1249">
              <w:rPr>
                <w:rFonts w:cs="Arial"/>
              </w:rPr>
              <w:t>Unbeschadet des Absatzes 1 dieses Artikels muss in dem Beschluss insbesondere Folgendes festgelegt werden:</w:t>
            </w:r>
          </w:p>
          <w:p w14:paraId="730457C2" w14:textId="77777777" w:rsidR="00126E80" w:rsidRPr="009C1249" w:rsidRDefault="00126E80" w:rsidP="00717140">
            <w:pPr>
              <w:pStyle w:val="ListParagraph"/>
              <w:numPr>
                <w:ilvl w:val="0"/>
                <w:numId w:val="89"/>
              </w:numPr>
              <w:ind w:left="2295"/>
              <w:rPr>
                <w:rFonts w:cs="Arial"/>
              </w:rPr>
            </w:pPr>
            <w:r w:rsidRPr="009C1249">
              <w:rPr>
                <w:rFonts w:cs="Arial"/>
              </w:rPr>
              <w:t>der Höchstbetrag der Vorschüsse, die gewährt werden können;</w:t>
            </w:r>
          </w:p>
          <w:p w14:paraId="08A7B121" w14:textId="77777777" w:rsidR="00126E80" w:rsidRPr="009C1249" w:rsidRDefault="00D33502" w:rsidP="00717140">
            <w:pPr>
              <w:pStyle w:val="ListParagraph"/>
              <w:numPr>
                <w:ilvl w:val="0"/>
                <w:numId w:val="89"/>
              </w:numPr>
              <w:ind w:left="2295"/>
              <w:rPr>
                <w:rFonts w:cs="Arial"/>
              </w:rPr>
            </w:pPr>
            <w:r w:rsidRPr="009C1249">
              <w:rPr>
                <w:rFonts w:cs="Arial"/>
              </w:rPr>
              <w:t xml:space="preserve">die Eröffnung, </w:t>
            </w:r>
            <w:r w:rsidRPr="009C1249">
              <w:rPr>
                <w:rStyle w:val="Corpsdutexte"/>
                <w:sz w:val="22"/>
                <w:szCs w:val="20"/>
                <w:shd w:val="clear" w:color="auto" w:fill="auto"/>
              </w:rPr>
              <w:t>sofern erforderlich, eines Bankkontos auf den Namen der betreffenden Schule oder des Büros des Generalsekretärs;</w:t>
            </w:r>
          </w:p>
          <w:p w14:paraId="2442F803" w14:textId="77777777" w:rsidR="00126E80" w:rsidRPr="009C1249" w:rsidRDefault="00126E80" w:rsidP="00717140">
            <w:pPr>
              <w:pStyle w:val="ListParagraph"/>
              <w:numPr>
                <w:ilvl w:val="0"/>
                <w:numId w:val="89"/>
              </w:numPr>
              <w:ind w:left="2295"/>
              <w:rPr>
                <w:rFonts w:cs="Arial"/>
              </w:rPr>
            </w:pPr>
            <w:r w:rsidRPr="009C1249">
              <w:rPr>
                <w:rFonts w:cs="Arial"/>
              </w:rPr>
              <w:t xml:space="preserve">die Art und den Höchstbetrag jeder </w:t>
            </w:r>
            <w:proofErr w:type="gramStart"/>
            <w:r w:rsidRPr="009C1249">
              <w:rPr>
                <w:rFonts w:cs="Arial"/>
              </w:rPr>
              <w:t>zu leistenden Ausgabe</w:t>
            </w:r>
            <w:proofErr w:type="gramEnd"/>
            <w:r w:rsidRPr="009C1249">
              <w:rPr>
                <w:rFonts w:cs="Arial"/>
              </w:rPr>
              <w:t>, die ohne vorherige Genehmigung getätigt werden kann;</w:t>
            </w:r>
          </w:p>
          <w:p w14:paraId="38314755" w14:textId="77777777" w:rsidR="00126E80" w:rsidRPr="009C1249" w:rsidRDefault="00126E80" w:rsidP="00717140">
            <w:pPr>
              <w:pStyle w:val="ListParagraph"/>
              <w:numPr>
                <w:ilvl w:val="0"/>
                <w:numId w:val="89"/>
              </w:numPr>
              <w:ind w:left="2295"/>
              <w:rPr>
                <w:rFonts w:cs="Arial"/>
              </w:rPr>
            </w:pPr>
            <w:r w:rsidRPr="009C1249">
              <w:rPr>
                <w:rFonts w:cs="Arial"/>
              </w:rPr>
              <w:t>die Zeitabstände, in denen Belege einzureichen sind, und das entsprechende Prozedere;</w:t>
            </w:r>
          </w:p>
          <w:p w14:paraId="558A6337" w14:textId="77777777" w:rsidR="00126E80" w:rsidRPr="009C1249" w:rsidRDefault="00126E80" w:rsidP="00717140">
            <w:pPr>
              <w:pStyle w:val="ListParagraph"/>
              <w:numPr>
                <w:ilvl w:val="0"/>
                <w:numId w:val="89"/>
              </w:numPr>
              <w:ind w:left="2295"/>
              <w:rPr>
                <w:rFonts w:cs="Arial"/>
              </w:rPr>
            </w:pPr>
            <w:r w:rsidRPr="009C1249">
              <w:rPr>
                <w:rFonts w:cs="Arial"/>
              </w:rPr>
              <w:t>die Verfahrensweisen für die</w:t>
            </w:r>
            <w:r w:rsidR="0045198D" w:rsidRPr="009C1249">
              <w:rPr>
                <w:rFonts w:cs="Arial"/>
              </w:rPr>
              <w:t xml:space="preserve"> </w:t>
            </w:r>
            <w:r w:rsidRPr="009C1249">
              <w:rPr>
                <w:rFonts w:cs="Arial"/>
              </w:rPr>
              <w:t>Rückerstattung des Vorschusses;</w:t>
            </w:r>
          </w:p>
          <w:p w14:paraId="390D1EEE" w14:textId="77777777" w:rsidR="00126E80" w:rsidRPr="009C1249" w:rsidRDefault="00126E80" w:rsidP="00717140">
            <w:pPr>
              <w:pStyle w:val="ListParagraph"/>
              <w:numPr>
                <w:ilvl w:val="0"/>
                <w:numId w:val="89"/>
              </w:numPr>
              <w:ind w:left="2295"/>
              <w:rPr>
                <w:rFonts w:cs="Arial"/>
              </w:rPr>
            </w:pPr>
            <w:r w:rsidRPr="009C1249">
              <w:rPr>
                <w:rFonts w:cs="Arial"/>
              </w:rPr>
              <w:t>der Zeitraum, innerhalb dessen die Zahlstellen-Transaktionen ausgeglichen sein müssen.</w:t>
            </w:r>
          </w:p>
          <w:p w14:paraId="47686428" w14:textId="77777777" w:rsidR="00126E80" w:rsidRPr="009C1249" w:rsidRDefault="00573F3D" w:rsidP="00573F3D">
            <w:pPr>
              <w:rPr>
                <w:rFonts w:cs="Arial"/>
              </w:rPr>
            </w:pPr>
            <w:r w:rsidRPr="009C1249">
              <w:rPr>
                <w:rFonts w:cs="Arial"/>
              </w:rPr>
              <w:t>Z</w:t>
            </w:r>
            <w:r w:rsidR="00126E80" w:rsidRPr="009C1249">
              <w:rPr>
                <w:rFonts w:cs="Arial"/>
              </w:rPr>
              <w:t>ahlungen können nur auf der Grundlage und innerhalb der Grenzen vorher vom verantwortlichen Anweisungsbefugten genehmigter Mittelbindungen getätigt werden.</w:t>
            </w:r>
          </w:p>
          <w:p w14:paraId="0AD72841" w14:textId="77777777" w:rsidR="00B039AC" w:rsidRPr="009C1249" w:rsidRDefault="00B039AC" w:rsidP="00717140">
            <w:pPr>
              <w:pStyle w:val="ListParagraph"/>
              <w:numPr>
                <w:ilvl w:val="0"/>
                <w:numId w:val="88"/>
              </w:numPr>
              <w:ind w:left="1019"/>
              <w:rPr>
                <w:rFonts w:cs="Arial"/>
              </w:rPr>
            </w:pPr>
            <w:r w:rsidRPr="009C1249">
              <w:rPr>
                <w:rFonts w:cs="Arial"/>
              </w:rPr>
              <w:t>Jeder Zahlstellenverwalter ist gegenüber dem Anweisungsbefugten verantwortlich für die Auslösung der Zahlung für Forderungen Dritter und gegenüber dem Rechnungsführer für die Ausführung der Zahlungen.</w:t>
            </w:r>
          </w:p>
          <w:p w14:paraId="7B2FF14B" w14:textId="77777777" w:rsidR="00F64085" w:rsidRPr="009C1249" w:rsidRDefault="00B039AC" w:rsidP="00717140">
            <w:pPr>
              <w:pStyle w:val="ListParagraph"/>
              <w:ind w:left="1019"/>
              <w:rPr>
                <w:rFonts w:cs="Arial"/>
              </w:rPr>
            </w:pPr>
            <w:r w:rsidRPr="009C1249">
              <w:rPr>
                <w:rFonts w:cs="Arial"/>
              </w:rPr>
              <w:t>Er/sie muss die Buchführung über das ihm/ihr zur Verfügung gestellte Geld und die anfallenden Ausgaben entsprechend den Weisungen des Anweisungsbefugten gewährleisten und alle zweckdienlichen Vorkehrungen treffen, um das ihm/ihr zur Verfügung gestellte Geld sicher zu verwahren.</w:t>
            </w:r>
          </w:p>
          <w:p w14:paraId="7948C679" w14:textId="77777777" w:rsidR="004A2404" w:rsidRPr="009C1249" w:rsidRDefault="004A2404" w:rsidP="00717140">
            <w:pPr>
              <w:pStyle w:val="ListParagraph"/>
              <w:numPr>
                <w:ilvl w:val="0"/>
                <w:numId w:val="88"/>
              </w:numPr>
              <w:ind w:left="1019"/>
              <w:rPr>
                <w:rFonts w:cs="Arial"/>
              </w:rPr>
            </w:pPr>
            <w:r w:rsidRPr="009C1249">
              <w:rPr>
                <w:rFonts w:cs="Arial"/>
              </w:rPr>
              <w:t>Nur der Rechnungsführer kann die Zahlstellen mit Mitteln versehen.</w:t>
            </w:r>
          </w:p>
          <w:p w14:paraId="77F31673" w14:textId="77777777" w:rsidR="00AE0C57" w:rsidRPr="009C1249" w:rsidRDefault="00AE0C57" w:rsidP="00717140">
            <w:pPr>
              <w:pStyle w:val="ListParagraph"/>
              <w:numPr>
                <w:ilvl w:val="0"/>
                <w:numId w:val="88"/>
              </w:numPr>
              <w:ind w:left="1019"/>
              <w:rPr>
                <w:rStyle w:val="Corpsdutexte"/>
                <w:sz w:val="22"/>
                <w:szCs w:val="20"/>
                <w:shd w:val="clear" w:color="auto" w:fill="auto"/>
              </w:rPr>
            </w:pPr>
            <w:r w:rsidRPr="009C1249">
              <w:rPr>
                <w:rStyle w:val="Corpsdutexte"/>
                <w:sz w:val="22"/>
                <w:szCs w:val="20"/>
                <w:shd w:val="clear" w:color="auto" w:fill="auto"/>
              </w:rPr>
              <w:t xml:space="preserve">Unbeschadet anderer möglicher Kontrollen, die auf der Grundlage dieser </w:t>
            </w:r>
            <w:r w:rsidRPr="009C1249">
              <w:rPr>
                <w:rFonts w:cs="Arial"/>
              </w:rPr>
              <w:t>Haushaltsordnung</w:t>
            </w:r>
            <w:r w:rsidR="003C2D95" w:rsidRPr="009C1249">
              <w:rPr>
                <w:rStyle w:val="Corpsdutexte"/>
                <w:sz w:val="22"/>
                <w:szCs w:val="20"/>
                <w:shd w:val="clear" w:color="auto" w:fill="auto"/>
              </w:rPr>
              <w:t xml:space="preserve"> durch</w:t>
            </w:r>
            <w:r w:rsidRPr="009C1249">
              <w:rPr>
                <w:rStyle w:val="Corpsdutexte"/>
                <w:sz w:val="22"/>
                <w:szCs w:val="20"/>
                <w:shd w:val="clear" w:color="auto" w:fill="auto"/>
              </w:rPr>
              <w:t>geführt werden, muss der</w:t>
            </w:r>
            <w:r w:rsidR="000D6F24" w:rsidRPr="009C1249">
              <w:rPr>
                <w:rStyle w:val="Corpsdutexte"/>
                <w:sz w:val="22"/>
                <w:szCs w:val="20"/>
                <w:shd w:val="clear" w:color="auto" w:fill="auto"/>
              </w:rPr>
              <w:t>/die</w:t>
            </w:r>
            <w:r w:rsidRPr="009C1249">
              <w:rPr>
                <w:rStyle w:val="Corpsdutexte"/>
                <w:sz w:val="22"/>
                <w:szCs w:val="20"/>
                <w:shd w:val="clear" w:color="auto" w:fill="auto"/>
              </w:rPr>
              <w:t xml:space="preserve"> Rechnungsführer</w:t>
            </w:r>
            <w:r w:rsidR="000D6F24" w:rsidRPr="009C1249">
              <w:rPr>
                <w:rStyle w:val="Corpsdutexte"/>
                <w:sz w:val="22"/>
                <w:szCs w:val="20"/>
                <w:shd w:val="clear" w:color="auto" w:fill="auto"/>
              </w:rPr>
              <w:t>/in</w:t>
            </w:r>
            <w:r w:rsidRPr="009C1249">
              <w:rPr>
                <w:rStyle w:val="Corpsdutexte"/>
                <w:sz w:val="22"/>
                <w:szCs w:val="20"/>
                <w:shd w:val="clear" w:color="auto" w:fill="auto"/>
              </w:rPr>
              <w:t>, in der Regel vor Ort und ohne Vorankündigung, selbst prüfen oder unter seiner</w:t>
            </w:r>
            <w:r w:rsidR="000D6F24" w:rsidRPr="009C1249">
              <w:rPr>
                <w:rStyle w:val="Corpsdutexte"/>
                <w:sz w:val="22"/>
                <w:szCs w:val="20"/>
                <w:shd w:val="clear" w:color="auto" w:fill="auto"/>
              </w:rPr>
              <w:t>/ihrer</w:t>
            </w:r>
            <w:r w:rsidRPr="009C1249">
              <w:rPr>
                <w:rStyle w:val="Corpsdutexte"/>
                <w:sz w:val="22"/>
                <w:szCs w:val="20"/>
                <w:shd w:val="clear" w:color="auto" w:fill="auto"/>
              </w:rPr>
              <w:t xml:space="preserve"> Verantwortung prüfen lassen,</w:t>
            </w:r>
            <w:r w:rsidR="003C2D95" w:rsidRPr="009C1249">
              <w:rPr>
                <w:rStyle w:val="Corpsdutexte"/>
                <w:sz w:val="22"/>
                <w:szCs w:val="20"/>
                <w:shd w:val="clear" w:color="auto" w:fill="auto"/>
              </w:rPr>
              <w:t xml:space="preserve"> </w:t>
            </w:r>
            <w:r w:rsidRPr="009C1249">
              <w:rPr>
                <w:rStyle w:val="Corpsdutexte"/>
                <w:sz w:val="22"/>
                <w:szCs w:val="20"/>
                <w:shd w:val="clear" w:color="auto" w:fill="auto"/>
              </w:rPr>
              <w:t xml:space="preserve">ob das </w:t>
            </w:r>
            <w:r w:rsidRPr="009C1249">
              <w:rPr>
                <w:rStyle w:val="Corpsdutexte"/>
                <w:sz w:val="22"/>
                <w:szCs w:val="20"/>
                <w:shd w:val="clear" w:color="auto" w:fill="auto"/>
              </w:rPr>
              <w:lastRenderedPageBreak/>
              <w:t>den Zahlstellenverwaltern anvertraute Geld vorhanden ist und ob die Konten ordnungsgemäß geführt sind.</w:t>
            </w:r>
          </w:p>
          <w:p w14:paraId="43B13BC7" w14:textId="77777777" w:rsidR="00AE0C57" w:rsidRPr="009C1249" w:rsidRDefault="00AE0C57" w:rsidP="00573F3D">
            <w:pPr>
              <w:pStyle w:val="ListParagraph"/>
              <w:rPr>
                <w:rFonts w:cs="Arial"/>
              </w:rPr>
            </w:pPr>
            <w:r w:rsidRPr="009C1249">
              <w:rPr>
                <w:rFonts w:cs="Arial"/>
              </w:rPr>
              <w:t>Der Rechnungsführer/die Rechnungsführerin unterrichtet den Anweisungsbefugten über die Ergebnisse seiner/ihrer Überprüfungen.</w:t>
            </w:r>
          </w:p>
          <w:p w14:paraId="014F20D5" w14:textId="77777777" w:rsidR="00261EE6" w:rsidRPr="009C1249" w:rsidRDefault="00261EE6" w:rsidP="00AE0891">
            <w:pPr>
              <w:pStyle w:val="Heading2"/>
            </w:pPr>
            <w:r w:rsidRPr="009C1249">
              <w:t>ABSCHNITT VI</w:t>
            </w:r>
          </w:p>
          <w:p w14:paraId="53AB2F32" w14:textId="77777777" w:rsidR="004A2404" w:rsidRPr="009C1249" w:rsidRDefault="00261EE6" w:rsidP="00AE0891">
            <w:pPr>
              <w:pStyle w:val="Heading2"/>
            </w:pPr>
            <w:r w:rsidRPr="009C1249">
              <w:t>PERSONALVERWALTUNG</w:t>
            </w:r>
          </w:p>
          <w:p w14:paraId="693E6442" w14:textId="77777777" w:rsidR="004A2404" w:rsidRPr="009C1249" w:rsidRDefault="004A2404" w:rsidP="00573F3D">
            <w:pPr>
              <w:pStyle w:val="Subtitle"/>
              <w:rPr>
                <w:rFonts w:cs="Arial"/>
                <w:strike/>
              </w:rPr>
            </w:pPr>
            <w:r w:rsidRPr="009C1249">
              <w:rPr>
                <w:rFonts w:cs="Arial"/>
              </w:rPr>
              <w:t>Artikel 65</w:t>
            </w:r>
          </w:p>
          <w:p w14:paraId="19992E24" w14:textId="77777777" w:rsidR="00474F3D" w:rsidRPr="009C1249" w:rsidRDefault="00474F3D" w:rsidP="00573F3D">
            <w:pPr>
              <w:pStyle w:val="Subtitle"/>
              <w:rPr>
                <w:rFonts w:cs="Arial"/>
              </w:rPr>
            </w:pPr>
            <w:r w:rsidRPr="009C1249">
              <w:rPr>
                <w:rFonts w:cs="Arial"/>
              </w:rPr>
              <w:t>Stellenplan</w:t>
            </w:r>
          </w:p>
          <w:p w14:paraId="248BDFB7" w14:textId="77777777" w:rsidR="004A2404" w:rsidRPr="009C1249" w:rsidRDefault="004A2404" w:rsidP="00573F3D">
            <w:pPr>
              <w:rPr>
                <w:rFonts w:cs="Arial"/>
              </w:rPr>
            </w:pPr>
            <w:r w:rsidRPr="009C1249">
              <w:rPr>
                <w:rFonts w:cs="Arial"/>
              </w:rPr>
              <w:t>An jeder Schule und im Büro des Generalsekretärs ist aufzustellen:</w:t>
            </w:r>
          </w:p>
          <w:p w14:paraId="251231A5" w14:textId="77777777" w:rsidR="00CA2900" w:rsidRPr="009C1249" w:rsidRDefault="004A2404" w:rsidP="00717140">
            <w:pPr>
              <w:pStyle w:val="ListParagraph"/>
              <w:numPr>
                <w:ilvl w:val="0"/>
                <w:numId w:val="90"/>
              </w:numPr>
              <w:ind w:left="2295"/>
              <w:rPr>
                <w:rFonts w:cs="Arial"/>
              </w:rPr>
            </w:pPr>
            <w:r w:rsidRPr="009C1249">
              <w:rPr>
                <w:rFonts w:cs="Arial"/>
              </w:rPr>
              <w:t>ein Stellenplan,</w:t>
            </w:r>
          </w:p>
          <w:p w14:paraId="46074954" w14:textId="77777777" w:rsidR="004A2404" w:rsidRPr="009C1249" w:rsidRDefault="004A2404" w:rsidP="00717140">
            <w:pPr>
              <w:pStyle w:val="ListParagraph"/>
              <w:numPr>
                <w:ilvl w:val="0"/>
                <w:numId w:val="90"/>
              </w:numPr>
              <w:ind w:left="2295"/>
              <w:rPr>
                <w:rFonts w:cs="Arial"/>
              </w:rPr>
            </w:pPr>
            <w:r w:rsidRPr="009C1249">
              <w:rPr>
                <w:rFonts w:cs="Arial"/>
              </w:rPr>
              <w:t>ein Organigramm, aus dem die Organisation der Abteilungen hervorgeht.</w:t>
            </w:r>
          </w:p>
          <w:p w14:paraId="2094F2CF" w14:textId="77777777" w:rsidR="004A2404" w:rsidRPr="009C1249" w:rsidRDefault="004A2404" w:rsidP="00AD25F9">
            <w:pPr>
              <w:pStyle w:val="Heading1"/>
            </w:pPr>
            <w:r w:rsidRPr="009C1249">
              <w:t>TITEL IV</w:t>
            </w:r>
          </w:p>
          <w:p w14:paraId="0D33BA22" w14:textId="77777777" w:rsidR="004A2404" w:rsidRPr="009C1249" w:rsidRDefault="004A2404" w:rsidP="00AD25F9">
            <w:pPr>
              <w:pStyle w:val="Heading1"/>
              <w:rPr>
                <w:strike/>
              </w:rPr>
            </w:pPr>
            <w:r w:rsidRPr="009C1249">
              <w:t>AUFTRAGSVERGABE</w:t>
            </w:r>
          </w:p>
          <w:p w14:paraId="1478500B" w14:textId="77777777" w:rsidR="00573F3D" w:rsidRPr="009C1249" w:rsidRDefault="004A2404" w:rsidP="00573F3D">
            <w:pPr>
              <w:pStyle w:val="Subtitle"/>
              <w:rPr>
                <w:rFonts w:cs="Arial"/>
              </w:rPr>
            </w:pPr>
            <w:r w:rsidRPr="009C1249">
              <w:rPr>
                <w:rFonts w:cs="Arial"/>
              </w:rPr>
              <w:t>Artikel 66</w:t>
            </w:r>
          </w:p>
          <w:p w14:paraId="66A3777B" w14:textId="77777777" w:rsidR="00047510" w:rsidRPr="009C1249" w:rsidRDefault="004A2404" w:rsidP="00573F3D">
            <w:pPr>
              <w:pStyle w:val="Subtitle"/>
              <w:rPr>
                <w:rFonts w:cs="Arial"/>
              </w:rPr>
            </w:pPr>
            <w:r w:rsidRPr="009C1249">
              <w:rPr>
                <w:rFonts w:cs="Arial"/>
              </w:rPr>
              <w:t>Allgemeine Bestimmungen</w:t>
            </w:r>
          </w:p>
          <w:p w14:paraId="282BA072" w14:textId="77777777" w:rsidR="00386E87" w:rsidRPr="009C1249" w:rsidRDefault="00386E87" w:rsidP="00717140">
            <w:pPr>
              <w:pStyle w:val="ListParagraph"/>
              <w:numPr>
                <w:ilvl w:val="0"/>
                <w:numId w:val="91"/>
              </w:numPr>
              <w:ind w:left="1019"/>
              <w:rPr>
                <w:rFonts w:cs="Arial"/>
              </w:rPr>
            </w:pPr>
            <w:r w:rsidRPr="009C1249">
              <w:rPr>
                <w:rFonts w:cs="Arial"/>
              </w:rPr>
              <w:t>Bezüglich der Auftragsvergabe soll Verordnung (EU, Euratom) 2018/1046 des Europäischen Parlaments und des Rates vom 18. Juli 2018 über die Haushaltsordnung für den Gesamthaushaltsplan der Union, oder die diese ersetzende Verordnung, vorbehaltlich der Absätze 2 bis 5 dieses Artikels zur Anwendung kommen.</w:t>
            </w:r>
          </w:p>
          <w:p w14:paraId="2CB70B6F" w14:textId="77777777" w:rsidR="00386E87" w:rsidRPr="009C1249" w:rsidRDefault="004A2404" w:rsidP="00717140">
            <w:pPr>
              <w:pStyle w:val="ListParagraph"/>
              <w:numPr>
                <w:ilvl w:val="0"/>
                <w:numId w:val="91"/>
              </w:numPr>
              <w:ind w:left="1019"/>
              <w:rPr>
                <w:rFonts w:cs="Arial"/>
              </w:rPr>
            </w:pPr>
            <w:r w:rsidRPr="009C1249">
              <w:rPr>
                <w:rFonts w:cs="Arial"/>
              </w:rPr>
              <w:t>Die Schulen und das Büro des Generalsekretärs gelten als öffentliche Auftraggeber.</w:t>
            </w:r>
          </w:p>
          <w:p w14:paraId="053E68E2" w14:textId="77777777" w:rsidR="004A2404" w:rsidRPr="009C1249" w:rsidRDefault="00386E87" w:rsidP="00717140">
            <w:pPr>
              <w:pStyle w:val="ListParagraph"/>
              <w:numPr>
                <w:ilvl w:val="0"/>
                <w:numId w:val="91"/>
              </w:numPr>
              <w:ind w:left="1019"/>
              <w:rPr>
                <w:rFonts w:cs="Arial"/>
              </w:rPr>
            </w:pPr>
            <w:r w:rsidRPr="009C1249">
              <w:rPr>
                <w:rFonts w:cs="Arial"/>
              </w:rPr>
              <w:t>Die Europäischen Schulen können sich auf ihren Wunsch hin zusammenschließen und bei der Vergabe von interinstitutionellen Aufträgen der Europäischen Kommission, eines Organs, einer Exekutivagentur oder einer Einrichtung der Union als öffentlicher Auftraggeber auftreten.</w:t>
            </w:r>
          </w:p>
          <w:p w14:paraId="464A6B7C" w14:textId="77777777" w:rsidR="00F97884" w:rsidRPr="009C1249" w:rsidRDefault="00F97884" w:rsidP="00717140">
            <w:pPr>
              <w:pStyle w:val="ListParagraph"/>
              <w:ind w:left="1019"/>
              <w:rPr>
                <w:rFonts w:eastAsia="Calibri" w:cs="Arial"/>
              </w:rPr>
            </w:pPr>
            <w:r w:rsidRPr="009C1249">
              <w:rPr>
                <w:rFonts w:eastAsia="Calibri" w:cs="Arial"/>
              </w:rPr>
              <w:t>Im Sinne des ersten Unterabsatzes von Absatz 4 gilt Artikel 165 der Verordnung (EU, Euratom) 2018/1046 entsprechend.</w:t>
            </w:r>
          </w:p>
          <w:p w14:paraId="300A5588" w14:textId="77777777" w:rsidR="00047510" w:rsidRPr="009C1249" w:rsidRDefault="004A2404" w:rsidP="00717140">
            <w:pPr>
              <w:pStyle w:val="ListParagraph"/>
              <w:numPr>
                <w:ilvl w:val="0"/>
                <w:numId w:val="91"/>
              </w:numPr>
              <w:ind w:left="1019"/>
              <w:rPr>
                <w:rFonts w:cs="Arial"/>
              </w:rPr>
            </w:pPr>
            <w:r w:rsidRPr="009C1249">
              <w:rPr>
                <w:rFonts w:cs="Arial"/>
              </w:rPr>
              <w:t>Die Europäischen Schulen können ohne öffentliches Ausschreibungsverfahren mit der Kommission, den interinstitutionellen Büros und dem durch Verordnung des Rates (EC) Nr. 2965/94 eingerichteten Übersetzungszentrum für die Körperschaften der Europäischen Union Verträge</w:t>
            </w:r>
            <w:r w:rsidR="00FB5CD5" w:rsidRPr="009C1249">
              <w:rPr>
                <w:rFonts w:cs="Arial"/>
              </w:rPr>
              <w:t xml:space="preserve"> oder ein Service Level Agreement</w:t>
            </w:r>
            <w:r w:rsidRPr="009C1249">
              <w:rPr>
                <w:rFonts w:cs="Arial"/>
              </w:rPr>
              <w:t xml:space="preserve"> über die Lieferung von Waren oder über Dienstleistungen oder Bauleistungen abschließen, die die genannten Vertragspartner erbringen. </w:t>
            </w:r>
            <w:r w:rsidR="00FB5CD5" w:rsidRPr="009C1249">
              <w:rPr>
                <w:rFonts w:cs="Arial"/>
              </w:rPr>
              <w:t>Die Europäischen Schulen werden dem Obersten Rat alljährlich Bericht über die auf Grundlage dieser Bestimmung abgeschlossenen Verträge und Service Level Agreements erstatten.</w:t>
            </w:r>
          </w:p>
          <w:p w14:paraId="178001F3" w14:textId="77777777" w:rsidR="00261EE6" w:rsidRPr="009C1249" w:rsidRDefault="00FB5CD5" w:rsidP="00717140">
            <w:pPr>
              <w:pStyle w:val="ListParagraph"/>
              <w:numPr>
                <w:ilvl w:val="0"/>
                <w:numId w:val="91"/>
              </w:numPr>
              <w:ind w:left="1019"/>
              <w:rPr>
                <w:rFonts w:cs="Arial"/>
              </w:rPr>
            </w:pPr>
            <w:r w:rsidRPr="009C1249">
              <w:rPr>
                <w:rFonts w:cs="Arial"/>
              </w:rPr>
              <w:t xml:space="preserve">Die Europäischen Schulen können sich bei gemeinsamen Vergabeverfahren mit den öffentlichen Auftraggebern des Sitzmitgliedstaats zur Deckung seines administrativen Bedarfs oder mit denjenigen anderer Mitgliedstaaten zusammenschließen und als öffentlicher Auftraggeber auftreten, sofern der Gegenstand des gemeinsamen Vergabeverfahrens in den </w:t>
            </w:r>
            <w:r w:rsidRPr="009C1249">
              <w:rPr>
                <w:rFonts w:cs="Arial"/>
              </w:rPr>
              <w:lastRenderedPageBreak/>
              <w:t>Rahmen ihrer Sprach- und Kulturabteilungen fällt.  In diesem Fall gilt Artikel 165 der Verordnung (EU, Euratom) 2018/1046 entsprechend.</w:t>
            </w:r>
          </w:p>
          <w:p w14:paraId="24D77BF4" w14:textId="77777777" w:rsidR="00047510" w:rsidRPr="009C1249" w:rsidRDefault="004A2404" w:rsidP="00AD25F9">
            <w:pPr>
              <w:pStyle w:val="Heading1"/>
            </w:pPr>
            <w:r w:rsidRPr="009C1249">
              <w:t>TITEL V</w:t>
            </w:r>
          </w:p>
          <w:p w14:paraId="79BB0DB6" w14:textId="77777777" w:rsidR="00261EE6" w:rsidRPr="009C1249" w:rsidRDefault="004A2404" w:rsidP="00AD25F9">
            <w:pPr>
              <w:pStyle w:val="Heading1"/>
              <w:spacing w:line="480" w:lineRule="auto"/>
            </w:pPr>
            <w:r w:rsidRPr="009C1249">
              <w:t>DARSTELLUNG DES JAHRESABSCHLUSSES UND RECHNUNGSFÜHRUNG</w:t>
            </w:r>
          </w:p>
          <w:p w14:paraId="180A09AA" w14:textId="77777777" w:rsidR="004A2404" w:rsidRPr="009C1249" w:rsidRDefault="004A2404" w:rsidP="00AE0891">
            <w:pPr>
              <w:pStyle w:val="Heading2"/>
            </w:pPr>
            <w:r w:rsidRPr="009C1249">
              <w:t>ABSCHNITT I</w:t>
            </w:r>
          </w:p>
          <w:p w14:paraId="54216CB0" w14:textId="77777777" w:rsidR="004A2404" w:rsidRPr="009C1249" w:rsidRDefault="00063902" w:rsidP="00AE0891">
            <w:pPr>
              <w:pStyle w:val="Heading2"/>
            </w:pPr>
            <w:r w:rsidRPr="009C1249">
              <w:t>DARSTELLUNG DES JAHRESABSCHLUSSES</w:t>
            </w:r>
          </w:p>
          <w:p w14:paraId="2153830B" w14:textId="77777777" w:rsidR="004A2404" w:rsidRPr="009C1249" w:rsidRDefault="004A2404" w:rsidP="00573F3D">
            <w:pPr>
              <w:pStyle w:val="Subtitle"/>
              <w:rPr>
                <w:rFonts w:cs="Arial"/>
              </w:rPr>
            </w:pPr>
            <w:r w:rsidRPr="009C1249">
              <w:rPr>
                <w:rFonts w:cs="Arial"/>
              </w:rPr>
              <w:t>Artikel 67</w:t>
            </w:r>
          </w:p>
          <w:p w14:paraId="1BD6EE14" w14:textId="77777777" w:rsidR="004A2404" w:rsidRPr="009C1249" w:rsidRDefault="004A2404" w:rsidP="00573F3D">
            <w:pPr>
              <w:pStyle w:val="Subtitle"/>
              <w:rPr>
                <w:rFonts w:cs="Arial"/>
              </w:rPr>
            </w:pPr>
            <w:r w:rsidRPr="009C1249">
              <w:rPr>
                <w:rFonts w:cs="Arial"/>
              </w:rPr>
              <w:t>Struktur des Jahresabschlusses</w:t>
            </w:r>
          </w:p>
          <w:p w14:paraId="1F7827C5" w14:textId="77777777" w:rsidR="004A2404" w:rsidRPr="009C1249" w:rsidRDefault="00A97B4C" w:rsidP="00573F3D">
            <w:pPr>
              <w:rPr>
                <w:rFonts w:cs="Arial"/>
              </w:rPr>
            </w:pPr>
            <w:r w:rsidRPr="009C1249">
              <w:rPr>
                <w:rFonts w:cs="Arial"/>
              </w:rPr>
              <w:t>Der jährliche Jahresabschluss der Europäischen Schulen wird für jedes Haushaltsjahr erstellt, das vom 1. Januar bis zum 31. Dezember läuft. Dieser Jahresabschluss umfasst:</w:t>
            </w:r>
          </w:p>
          <w:p w14:paraId="5F9A7460" w14:textId="77777777" w:rsidR="004A2404" w:rsidRPr="009C1249" w:rsidRDefault="004A2404" w:rsidP="00EB29C5">
            <w:pPr>
              <w:pStyle w:val="ListParagraph"/>
              <w:numPr>
                <w:ilvl w:val="0"/>
                <w:numId w:val="92"/>
              </w:numPr>
              <w:ind w:left="2153"/>
              <w:rPr>
                <w:rFonts w:cs="Arial"/>
              </w:rPr>
            </w:pPr>
            <w:r w:rsidRPr="009C1249">
              <w:rPr>
                <w:rFonts w:cs="Arial"/>
              </w:rPr>
              <w:t>die einzelnen Jahresabschlüsse der Schulen und des Büros des Generalsekretärs und den konsolidierten Jahresabschluss, welcher die Konsolidierung der Haushaltsinformationen darstellt, die in den Abschlüssen der Schulen und des Büros des Generalsekretärs enthalten sind.</w:t>
            </w:r>
          </w:p>
          <w:p w14:paraId="436F6F7A" w14:textId="77777777" w:rsidR="004A2404" w:rsidRPr="009C1249" w:rsidRDefault="004A2404" w:rsidP="00EB29C5">
            <w:pPr>
              <w:pStyle w:val="ListParagraph"/>
              <w:numPr>
                <w:ilvl w:val="0"/>
                <w:numId w:val="92"/>
              </w:numPr>
              <w:ind w:left="2153"/>
              <w:rPr>
                <w:rFonts w:cs="Arial"/>
              </w:rPr>
            </w:pPr>
            <w:r w:rsidRPr="009C1249">
              <w:rPr>
                <w:rFonts w:cs="Arial"/>
              </w:rPr>
              <w:t>die einzelnen Berichte und der konsolidierte Bericht über den Haushaltsvollzug</w:t>
            </w:r>
          </w:p>
          <w:p w14:paraId="251464AD" w14:textId="77777777" w:rsidR="004A2404" w:rsidRPr="009C1249" w:rsidRDefault="004A2404" w:rsidP="004077AD">
            <w:pPr>
              <w:pStyle w:val="Subtitle"/>
              <w:rPr>
                <w:rFonts w:cs="Arial"/>
              </w:rPr>
            </w:pPr>
            <w:r w:rsidRPr="009C1249">
              <w:rPr>
                <w:rFonts w:cs="Arial"/>
              </w:rPr>
              <w:t>Artikel 68</w:t>
            </w:r>
          </w:p>
          <w:p w14:paraId="1A671405" w14:textId="77777777" w:rsidR="004A2404" w:rsidRPr="009C1249" w:rsidRDefault="000E6A62" w:rsidP="004077AD">
            <w:pPr>
              <w:pStyle w:val="Subtitle"/>
              <w:rPr>
                <w:rFonts w:cs="Arial"/>
              </w:rPr>
            </w:pPr>
            <w:r w:rsidRPr="009C1249">
              <w:rPr>
                <w:rFonts w:cs="Arial"/>
              </w:rPr>
              <w:t>Grundsätze ordnungsgemäßer Buchführung und Vorschriften, denen der Jahresabschluss unterliegt</w:t>
            </w:r>
          </w:p>
          <w:p w14:paraId="7F77CF1E" w14:textId="77777777" w:rsidR="004A2404" w:rsidRPr="009C1249" w:rsidRDefault="00523586" w:rsidP="00EB29C5">
            <w:pPr>
              <w:pStyle w:val="ListParagraph"/>
              <w:numPr>
                <w:ilvl w:val="0"/>
                <w:numId w:val="93"/>
              </w:numPr>
              <w:ind w:left="1019"/>
              <w:rPr>
                <w:rFonts w:cs="Arial"/>
              </w:rPr>
            </w:pPr>
            <w:r w:rsidRPr="009C1249">
              <w:rPr>
                <w:rFonts w:cs="Arial"/>
              </w:rPr>
              <w:t>Der/Die Rechnungsführer/in wendet Vorschriften der Rechnungsführung an, die auf international anerkannten Standards der Rechnungsführung für den öffentlichen Sektor beruhen. Der/die Rechnungsführer/in kann von diesen Standards abweichen, wenn dies nach seiner/ihrer Auffassung notwendig ist, um eine angemessene Darstellung von den Vermögenswerten und Verbindlichkeiten, Kosten, Einnahmen und den Liquiditätsflüssen zu vermitteln. Wenn eine Vorschrift der Rechnungsführung erheblich von diesen Standards abweicht, so ist diese Tatsache in den Anmerkungen zum Jahresabschluss offenzulegen, und die Gründe dafür sind anzugeben.</w:t>
            </w:r>
          </w:p>
          <w:p w14:paraId="3251A0CB" w14:textId="77777777" w:rsidR="004A2404" w:rsidRPr="009C1249" w:rsidRDefault="00523586" w:rsidP="00EB29C5">
            <w:pPr>
              <w:pStyle w:val="ListParagraph"/>
              <w:numPr>
                <w:ilvl w:val="0"/>
                <w:numId w:val="93"/>
              </w:numPr>
              <w:ind w:left="1019"/>
              <w:rPr>
                <w:rFonts w:cs="Arial"/>
              </w:rPr>
            </w:pPr>
            <w:r w:rsidRPr="009C1249">
              <w:rPr>
                <w:rFonts w:cs="Arial"/>
              </w:rPr>
              <w:t>Die Berichte zum Haushaltsvollzug, auf die im Artikel 67 (b) Bezug genommen wird, unterliegen den in dieser Haushaltsordnung festgelegten Grundsätzen der Haushaltsführung. Sie müssen eine detaillierte Aufzeichnung des Haushaltsvollzugs bieten. Sie müssen alle unter diesem Titel vorgesehenen Einnahmen und Ausgaben aufzeichnen und eine angemessene Darstellung davon bieten.</w:t>
            </w:r>
          </w:p>
          <w:p w14:paraId="00925EFF" w14:textId="31354EAC" w:rsidR="00523586" w:rsidRDefault="00523586" w:rsidP="00EB29C5">
            <w:pPr>
              <w:pStyle w:val="ListParagraph"/>
              <w:numPr>
                <w:ilvl w:val="0"/>
                <w:numId w:val="93"/>
              </w:numPr>
              <w:ind w:left="1019"/>
              <w:rPr>
                <w:rFonts w:cs="Arial"/>
              </w:rPr>
            </w:pPr>
            <w:r w:rsidRPr="009C1249">
              <w:rPr>
                <w:rFonts w:cs="Arial"/>
              </w:rPr>
              <w:t>Die Vorschriften der Rechnungsführung, auf die in Absatz (1) Bezug genommen wird, werden Struktur und Inhalt der Bilanzen sowie die dem Jahresabschluss zugrunde liegenden Rechnungsführungsgrundsätze festlegen.</w:t>
            </w:r>
          </w:p>
          <w:p w14:paraId="6517E0E4" w14:textId="1F3DDA2E" w:rsidR="00E06488" w:rsidRDefault="00E06488" w:rsidP="00E06488">
            <w:pPr>
              <w:rPr>
                <w:rFonts w:cs="Arial"/>
              </w:rPr>
            </w:pPr>
          </w:p>
          <w:p w14:paraId="22E7CF35" w14:textId="3204FC72" w:rsidR="00E06488" w:rsidRDefault="00E06488" w:rsidP="00E06488">
            <w:pPr>
              <w:rPr>
                <w:rFonts w:cs="Arial"/>
              </w:rPr>
            </w:pPr>
          </w:p>
          <w:p w14:paraId="0455733D" w14:textId="77777777" w:rsidR="00E06488" w:rsidRPr="00E06488" w:rsidRDefault="00E06488" w:rsidP="00E06488">
            <w:pPr>
              <w:rPr>
                <w:rFonts w:cs="Arial"/>
              </w:rPr>
            </w:pPr>
          </w:p>
          <w:p w14:paraId="0A53088C" w14:textId="77777777" w:rsidR="004A2404" w:rsidRPr="009C1249" w:rsidRDefault="004A2404" w:rsidP="004077AD">
            <w:pPr>
              <w:pStyle w:val="Subtitle"/>
              <w:rPr>
                <w:rFonts w:cs="Arial"/>
                <w:strike/>
              </w:rPr>
            </w:pPr>
            <w:r w:rsidRPr="009C1249">
              <w:rPr>
                <w:rFonts w:cs="Arial"/>
              </w:rPr>
              <w:lastRenderedPageBreak/>
              <w:t>Artikel 69</w:t>
            </w:r>
          </w:p>
          <w:p w14:paraId="2E7BA745" w14:textId="77777777" w:rsidR="004A2404" w:rsidRPr="009C1249" w:rsidRDefault="004A2404" w:rsidP="004077AD">
            <w:pPr>
              <w:pStyle w:val="Subtitle"/>
              <w:rPr>
                <w:rFonts w:cs="Arial"/>
              </w:rPr>
            </w:pPr>
            <w:r w:rsidRPr="009C1249">
              <w:rPr>
                <w:rFonts w:cs="Arial"/>
              </w:rPr>
              <w:t>Bilanzen</w:t>
            </w:r>
          </w:p>
          <w:p w14:paraId="58CCE130" w14:textId="77777777" w:rsidR="00EB4D12" w:rsidRPr="009C1249" w:rsidRDefault="00063902" w:rsidP="00EB29C5">
            <w:pPr>
              <w:pStyle w:val="ListParagraph"/>
              <w:numPr>
                <w:ilvl w:val="0"/>
                <w:numId w:val="94"/>
              </w:numPr>
              <w:ind w:left="1019"/>
              <w:rPr>
                <w:rFonts w:cs="Arial"/>
              </w:rPr>
            </w:pPr>
            <w:r w:rsidRPr="009C1249">
              <w:rPr>
                <w:rFonts w:cs="Arial"/>
              </w:rPr>
              <w:t>Die Jahresabschlüsse, auf die im Artikel 67 Bezug genommen wird, sollen auch Informationen über die Grundsätze der Rechnungsführung enthalten, die in sachdienlicher, zuverlässiger, vergleichbarer und verständlicher Form dargestellt sind. Die Jahresabschlüsse müssen in Übereinstimmung mit den allgemein anerkannten Standards der Rechnungsführung erstellt werden, so wie in den Vorschriften für die Rechnungsführung dargelegt, auf die im Artikel 68 Bezug genommen wird.</w:t>
            </w:r>
          </w:p>
          <w:p w14:paraId="46E7CBD6" w14:textId="77777777" w:rsidR="004A2404" w:rsidRPr="009C1249" w:rsidRDefault="004339E1" w:rsidP="00EB29C5">
            <w:pPr>
              <w:pStyle w:val="ListParagraph"/>
              <w:numPr>
                <w:ilvl w:val="0"/>
                <w:numId w:val="94"/>
              </w:numPr>
              <w:ind w:left="1019"/>
              <w:rPr>
                <w:rFonts w:cs="Arial"/>
              </w:rPr>
            </w:pPr>
            <w:r w:rsidRPr="009C1249">
              <w:rPr>
                <w:rFonts w:cs="Arial"/>
              </w:rPr>
              <w:t>Die Jahresabschlüsse sind in Euro aufzustellen und müssen Folgendes umfassen:</w:t>
            </w:r>
          </w:p>
          <w:p w14:paraId="4583A75C" w14:textId="77777777" w:rsidR="00523586" w:rsidRPr="009C1249" w:rsidRDefault="004A2404" w:rsidP="00EB29C5">
            <w:pPr>
              <w:pStyle w:val="ListParagraph"/>
              <w:numPr>
                <w:ilvl w:val="0"/>
                <w:numId w:val="95"/>
              </w:numPr>
              <w:ind w:left="2295"/>
              <w:rPr>
                <w:rFonts w:cs="Arial"/>
              </w:rPr>
            </w:pPr>
            <w:r w:rsidRPr="009C1249">
              <w:rPr>
                <w:rFonts w:cs="Arial"/>
              </w:rPr>
              <w:t>die Vermögensübersicht (Bilanz)</w:t>
            </w:r>
            <w:r w:rsidR="00523586" w:rsidRPr="009C1249">
              <w:rPr>
                <w:rFonts w:cs="Arial"/>
              </w:rPr>
              <w:t xml:space="preserve">, </w:t>
            </w:r>
            <w:r w:rsidRPr="009C1249">
              <w:rPr>
                <w:rFonts w:cs="Arial"/>
              </w:rPr>
              <w:t xml:space="preserve">alle Aktiva und Verbindlichkeiten, die Finanzlage per 31. Dezember des abgelaufenen </w:t>
            </w:r>
            <w:r w:rsidR="00523586" w:rsidRPr="009C1249">
              <w:rPr>
                <w:rFonts w:cs="Arial"/>
              </w:rPr>
              <w:t>Haushaltsjahres ausweist ausgewiesen sind; sie müssen in Übereinstimmung mit den Vorschriften der Rechnungsführung gemäß Artikel 68 dargestellt sein;</w:t>
            </w:r>
          </w:p>
          <w:p w14:paraId="66B84D5C" w14:textId="77777777" w:rsidR="00523586" w:rsidRPr="009C1249" w:rsidRDefault="00523586" w:rsidP="00EB29C5">
            <w:pPr>
              <w:pStyle w:val="ListParagraph"/>
              <w:numPr>
                <w:ilvl w:val="0"/>
                <w:numId w:val="95"/>
              </w:numPr>
              <w:ind w:left="2295"/>
              <w:rPr>
                <w:rFonts w:cs="Arial"/>
              </w:rPr>
            </w:pPr>
            <w:r w:rsidRPr="009C1249">
              <w:rPr>
                <w:rFonts w:cs="Arial"/>
              </w:rPr>
              <w:t>die Gewinn- und Verlustrechnung, die das Wirtschaftsergebnis für das abgelaufene Haushaltsjahr ausweist;</w:t>
            </w:r>
          </w:p>
          <w:p w14:paraId="477CB390" w14:textId="77777777" w:rsidR="00214710" w:rsidRPr="009C1249" w:rsidRDefault="004A2404" w:rsidP="00EB29C5">
            <w:pPr>
              <w:pStyle w:val="ListParagraph"/>
              <w:numPr>
                <w:ilvl w:val="0"/>
                <w:numId w:val="95"/>
              </w:numPr>
              <w:ind w:left="2295"/>
              <w:rPr>
                <w:rFonts w:cs="Arial"/>
              </w:rPr>
            </w:pPr>
            <w:r w:rsidRPr="009C1249">
              <w:rPr>
                <w:rFonts w:cs="Arial"/>
              </w:rPr>
              <w:t>die Kapitalflussrechnungen (Cash-Flow Statements), aus denen die im Lauf des Jahres eingenommenen und ausgegebenen Beträge sowie die Liquiditätslage ersichtlich sind;</w:t>
            </w:r>
          </w:p>
          <w:p w14:paraId="16017FCB" w14:textId="77777777" w:rsidR="004A2404" w:rsidRPr="009C1249" w:rsidRDefault="004A2404" w:rsidP="00EB29C5">
            <w:pPr>
              <w:pStyle w:val="ListParagraph"/>
              <w:numPr>
                <w:ilvl w:val="0"/>
                <w:numId w:val="95"/>
              </w:numPr>
              <w:ind w:left="2295"/>
              <w:rPr>
                <w:rFonts w:cs="Arial"/>
              </w:rPr>
            </w:pPr>
            <w:r w:rsidRPr="009C1249">
              <w:rPr>
                <w:rFonts w:cs="Arial"/>
              </w:rPr>
              <w:t>die Aufstellung der Veränderungen im Nettovermögen, die eine Übersicht über die im Lauf des Jahres erfolgten Bewegungen bei Reservemitteln und kumulieren Ergebnissen vermittelt;</w:t>
            </w:r>
          </w:p>
          <w:p w14:paraId="5290587A" w14:textId="77777777" w:rsidR="00F32D3E" w:rsidRPr="009C1249" w:rsidRDefault="00063902" w:rsidP="00EB29C5">
            <w:pPr>
              <w:pStyle w:val="ListParagraph"/>
              <w:numPr>
                <w:ilvl w:val="0"/>
                <w:numId w:val="95"/>
              </w:numPr>
              <w:ind w:left="2295"/>
              <w:rPr>
                <w:rFonts w:cs="Arial"/>
              </w:rPr>
            </w:pPr>
            <w:r w:rsidRPr="009C1249">
              <w:rPr>
                <w:rFonts w:cs="Arial"/>
              </w:rPr>
              <w:t xml:space="preserve">einen </w:t>
            </w:r>
            <w:r w:rsidR="00BD67D1" w:rsidRPr="009C1249">
              <w:rPr>
                <w:rFonts w:cs="Arial"/>
              </w:rPr>
              <w:t>Vergleich zwischen dem Haushalt und den Rückstellungen.</w:t>
            </w:r>
          </w:p>
          <w:p w14:paraId="069F0FF9" w14:textId="77777777" w:rsidR="004A2404" w:rsidRPr="009C1249" w:rsidRDefault="004339E1" w:rsidP="00EB29C5">
            <w:pPr>
              <w:pStyle w:val="ListParagraph"/>
              <w:numPr>
                <w:ilvl w:val="0"/>
                <w:numId w:val="94"/>
              </w:numPr>
              <w:ind w:left="1019"/>
              <w:rPr>
                <w:rFonts w:cs="Arial"/>
              </w:rPr>
            </w:pPr>
            <w:r w:rsidRPr="009C1249">
              <w:rPr>
                <w:rFonts w:cs="Arial"/>
              </w:rPr>
              <w:t xml:space="preserve">Die Anmerkungen zu den Jahresabschlüssen ergänzen und kommentieren die in den im Absatz 1 erwähnten Abschlüssen dargestellten Informationen und liefern alle </w:t>
            </w:r>
            <w:r w:rsidR="00523586" w:rsidRPr="009C1249">
              <w:rPr>
                <w:rFonts w:cs="Arial"/>
              </w:rPr>
              <w:t xml:space="preserve">durch die in Artikel 68 erwähnten Vorschriften zur Rechnungsführung und </w:t>
            </w:r>
            <w:r w:rsidRPr="009C1249">
              <w:rPr>
                <w:rFonts w:cs="Arial"/>
              </w:rPr>
              <w:t>in der international anerkannten Rechnungsführungspraxis vorgeschriebenen zusätzlichen Informationen, soweit diese Informationen für die</w:t>
            </w:r>
            <w:r w:rsidR="00523586" w:rsidRPr="009C1249">
              <w:rPr>
                <w:rFonts w:cs="Arial"/>
              </w:rPr>
              <w:t xml:space="preserve"> Aktivitäten der</w:t>
            </w:r>
            <w:r w:rsidRPr="009C1249">
              <w:rPr>
                <w:rFonts w:cs="Arial"/>
              </w:rPr>
              <w:t xml:space="preserve"> Europäischen Schulen von Be</w:t>
            </w:r>
            <w:r w:rsidR="003C2D95" w:rsidRPr="009C1249">
              <w:rPr>
                <w:rFonts w:cs="Arial"/>
              </w:rPr>
              <w:t>d</w:t>
            </w:r>
            <w:r w:rsidRPr="009C1249">
              <w:rPr>
                <w:rFonts w:cs="Arial"/>
              </w:rPr>
              <w:t>eutung sind.</w:t>
            </w:r>
          </w:p>
          <w:p w14:paraId="1F347A28" w14:textId="77777777" w:rsidR="00523586" w:rsidRPr="009C1249" w:rsidRDefault="00523586" w:rsidP="00EB29C5">
            <w:pPr>
              <w:pStyle w:val="ListParagraph"/>
              <w:ind w:left="1019"/>
              <w:rPr>
                <w:rFonts w:cs="Arial"/>
              </w:rPr>
            </w:pPr>
            <w:r w:rsidRPr="009C1249">
              <w:rPr>
                <w:rFonts w:cs="Arial"/>
              </w:rPr>
              <w:t>Die Anmerkungen enthalten zumindest die folgenden Informationen:</w:t>
            </w:r>
          </w:p>
          <w:p w14:paraId="3B3F1AF0" w14:textId="77777777" w:rsidR="00523586" w:rsidRPr="009C1249" w:rsidRDefault="00523586" w:rsidP="00EB29C5">
            <w:pPr>
              <w:pStyle w:val="ListParagraph"/>
              <w:numPr>
                <w:ilvl w:val="1"/>
                <w:numId w:val="69"/>
              </w:numPr>
              <w:ind w:left="2295"/>
              <w:rPr>
                <w:rFonts w:cs="Arial"/>
              </w:rPr>
            </w:pPr>
            <w:r w:rsidRPr="009C1249">
              <w:rPr>
                <w:rFonts w:cs="Arial"/>
              </w:rPr>
              <w:t>Grundsätze, Regeln und Methoden der Rechnungsführung;</w:t>
            </w:r>
          </w:p>
          <w:p w14:paraId="7EF92AD2" w14:textId="77777777" w:rsidR="00523586" w:rsidRPr="009C1249" w:rsidRDefault="00523586" w:rsidP="00EB29C5">
            <w:pPr>
              <w:pStyle w:val="ListParagraph"/>
              <w:numPr>
                <w:ilvl w:val="1"/>
                <w:numId w:val="69"/>
              </w:numPr>
              <w:ind w:left="2295"/>
              <w:rPr>
                <w:rFonts w:cs="Arial"/>
              </w:rPr>
            </w:pPr>
            <w:r w:rsidRPr="009C1249">
              <w:rPr>
                <w:rFonts w:cs="Arial"/>
              </w:rPr>
              <w:t>Erläuterungen mit zusätzlichen Informationen, die in den Bilanzen an sich nicht enthalten sind, aber für eine angemessene Darstellung des Jahresabschlusses notwendig sind.</w:t>
            </w:r>
          </w:p>
          <w:p w14:paraId="37ECBEFD" w14:textId="77777777" w:rsidR="004A2404" w:rsidRPr="009C1249" w:rsidRDefault="004A2404" w:rsidP="008D411E">
            <w:pPr>
              <w:pStyle w:val="Subtitle"/>
              <w:rPr>
                <w:rFonts w:cs="Arial"/>
                <w:bCs/>
              </w:rPr>
            </w:pPr>
            <w:r w:rsidRPr="009C1249">
              <w:rPr>
                <w:rFonts w:cs="Arial"/>
              </w:rPr>
              <w:t>Artikel 70</w:t>
            </w:r>
          </w:p>
          <w:p w14:paraId="1067BDC4" w14:textId="77777777" w:rsidR="004A2404" w:rsidRPr="009C1249" w:rsidRDefault="004A2404" w:rsidP="008D411E">
            <w:pPr>
              <w:pStyle w:val="Subtitle"/>
              <w:rPr>
                <w:rFonts w:cs="Arial"/>
                <w:bCs/>
              </w:rPr>
            </w:pPr>
            <w:r w:rsidRPr="009C1249">
              <w:rPr>
                <w:rFonts w:cs="Arial"/>
              </w:rPr>
              <w:t>Berichte über den Haushaltsvollzug</w:t>
            </w:r>
          </w:p>
          <w:p w14:paraId="76E7B11C" w14:textId="77777777" w:rsidR="008D411E" w:rsidRPr="009C1249" w:rsidRDefault="004A2404" w:rsidP="008D411E">
            <w:pPr>
              <w:rPr>
                <w:rFonts w:cs="Arial"/>
              </w:rPr>
            </w:pPr>
            <w:r w:rsidRPr="009C1249">
              <w:rPr>
                <w:rFonts w:cs="Arial"/>
              </w:rPr>
              <w:t>Die Berichte über den Haushaltsvollzug werden in Euro auf Kassenbasis vorgelegt. Sie sollen folgendes umfassen:</w:t>
            </w:r>
          </w:p>
          <w:p w14:paraId="3182861E" w14:textId="77777777" w:rsidR="004A2404" w:rsidRPr="009C1249" w:rsidRDefault="004A2404" w:rsidP="0006190F">
            <w:pPr>
              <w:pStyle w:val="ListParagraph"/>
              <w:numPr>
                <w:ilvl w:val="0"/>
                <w:numId w:val="138"/>
              </w:numPr>
              <w:ind w:left="1019"/>
            </w:pPr>
            <w:r w:rsidRPr="009C1249">
              <w:t>eine Einnahmentabelle, die enthält:</w:t>
            </w:r>
          </w:p>
          <w:p w14:paraId="77600BFB" w14:textId="77777777" w:rsidR="00321563" w:rsidRPr="009C1249" w:rsidRDefault="004A2404" w:rsidP="0006190F">
            <w:pPr>
              <w:pStyle w:val="ListParagraph"/>
              <w:numPr>
                <w:ilvl w:val="0"/>
                <w:numId w:val="96"/>
              </w:numPr>
              <w:ind w:left="2295"/>
              <w:rPr>
                <w:rFonts w:cs="Arial"/>
              </w:rPr>
            </w:pPr>
            <w:r w:rsidRPr="009C1249">
              <w:rPr>
                <w:rFonts w:cs="Arial"/>
              </w:rPr>
              <w:t>die Einnahmenansätze des Haushaltsjahres</w:t>
            </w:r>
          </w:p>
          <w:p w14:paraId="3AB88948" w14:textId="77777777" w:rsidR="00321563" w:rsidRPr="009C1249" w:rsidRDefault="004A2404" w:rsidP="0006190F">
            <w:pPr>
              <w:pStyle w:val="ListParagraph"/>
              <w:numPr>
                <w:ilvl w:val="0"/>
                <w:numId w:val="96"/>
              </w:numPr>
              <w:ind w:left="2295"/>
              <w:rPr>
                <w:rFonts w:cs="Arial"/>
              </w:rPr>
            </w:pPr>
            <w:r w:rsidRPr="009C1249">
              <w:rPr>
                <w:rFonts w:cs="Arial"/>
              </w:rPr>
              <w:lastRenderedPageBreak/>
              <w:t>die Änderungen der Einnahmensätze aufgrund von Berichtigungshaushaltsplänen;</w:t>
            </w:r>
          </w:p>
          <w:p w14:paraId="5477549D" w14:textId="77777777" w:rsidR="00321563" w:rsidRPr="009C1249" w:rsidRDefault="00321563" w:rsidP="0006190F">
            <w:pPr>
              <w:pStyle w:val="ListParagraph"/>
              <w:numPr>
                <w:ilvl w:val="0"/>
                <w:numId w:val="96"/>
              </w:numPr>
              <w:ind w:left="2295"/>
              <w:rPr>
                <w:rFonts w:cs="Arial"/>
              </w:rPr>
            </w:pPr>
            <w:r w:rsidRPr="009C1249">
              <w:rPr>
                <w:rFonts w:cs="Arial"/>
              </w:rPr>
              <w:t>die im Laufe des Haushaltsjahres eingezogenen Einnahmen;</w:t>
            </w:r>
          </w:p>
          <w:p w14:paraId="00F5F37D" w14:textId="77777777" w:rsidR="00321563" w:rsidRPr="009C1249" w:rsidRDefault="004A2404" w:rsidP="0006190F">
            <w:pPr>
              <w:pStyle w:val="ListParagraph"/>
              <w:numPr>
                <w:ilvl w:val="0"/>
                <w:numId w:val="96"/>
              </w:numPr>
              <w:ind w:left="2295"/>
              <w:rPr>
                <w:rFonts w:cs="Arial"/>
              </w:rPr>
            </w:pPr>
            <w:r w:rsidRPr="009C1249">
              <w:rPr>
                <w:rFonts w:cs="Arial"/>
              </w:rPr>
              <w:t>die vom vorausgehenden Haushaltsjahr noch ausstehenden Forderungen;</w:t>
            </w:r>
          </w:p>
          <w:p w14:paraId="768ABDD3" w14:textId="77777777" w:rsidR="00321563" w:rsidRPr="009C1249" w:rsidRDefault="00321563" w:rsidP="0006190F">
            <w:pPr>
              <w:pStyle w:val="ListParagraph"/>
              <w:numPr>
                <w:ilvl w:val="0"/>
                <w:numId w:val="96"/>
              </w:numPr>
              <w:ind w:left="2295"/>
              <w:rPr>
                <w:rFonts w:cs="Arial"/>
              </w:rPr>
            </w:pPr>
            <w:r w:rsidRPr="009C1249">
              <w:rPr>
                <w:rFonts w:cs="Arial"/>
              </w:rPr>
              <w:t>die im Laufe des Haushaltsjahres festgestellten Forderungen;</w:t>
            </w:r>
          </w:p>
          <w:p w14:paraId="43A1496E" w14:textId="77777777" w:rsidR="004A2404" w:rsidRPr="009C1249" w:rsidRDefault="004A2404" w:rsidP="0006190F">
            <w:pPr>
              <w:pStyle w:val="ListParagraph"/>
              <w:numPr>
                <w:ilvl w:val="0"/>
                <w:numId w:val="96"/>
              </w:numPr>
              <w:ind w:left="2295"/>
              <w:rPr>
                <w:rFonts w:cs="Arial"/>
              </w:rPr>
            </w:pPr>
            <w:r w:rsidRPr="009C1249">
              <w:rPr>
                <w:rFonts w:cs="Arial"/>
              </w:rPr>
              <w:t>die am Ende des Haushaltsjahres noch einzuziehenden Beträge.</w:t>
            </w:r>
          </w:p>
          <w:p w14:paraId="1D8AD70E" w14:textId="77777777" w:rsidR="004A2404" w:rsidRPr="009C1249" w:rsidRDefault="004A2404" w:rsidP="008D411E">
            <w:pPr>
              <w:rPr>
                <w:rFonts w:cs="Arial"/>
              </w:rPr>
            </w:pPr>
            <w:r w:rsidRPr="009C1249">
              <w:rPr>
                <w:rFonts w:cs="Arial"/>
              </w:rPr>
              <w:t>Dieser</w:t>
            </w:r>
            <w:r w:rsidR="0045198D" w:rsidRPr="009C1249">
              <w:rPr>
                <w:rFonts w:cs="Arial"/>
              </w:rPr>
              <w:t xml:space="preserve"> </w:t>
            </w:r>
            <w:r w:rsidRPr="009C1249">
              <w:rPr>
                <w:rFonts w:cs="Arial"/>
              </w:rPr>
              <w:t>Tabelle</w:t>
            </w:r>
            <w:r w:rsidR="0045198D" w:rsidRPr="009C1249">
              <w:rPr>
                <w:rFonts w:cs="Arial"/>
              </w:rPr>
              <w:t xml:space="preserve"> </w:t>
            </w:r>
            <w:r w:rsidRPr="009C1249">
              <w:rPr>
                <w:rFonts w:cs="Arial"/>
              </w:rPr>
              <w:t>ist</w:t>
            </w:r>
            <w:r w:rsidR="0045198D" w:rsidRPr="009C1249">
              <w:rPr>
                <w:rFonts w:cs="Arial"/>
              </w:rPr>
              <w:t xml:space="preserve"> </w:t>
            </w:r>
            <w:r w:rsidRPr="009C1249">
              <w:rPr>
                <w:rFonts w:cs="Arial"/>
              </w:rPr>
              <w:t>gegebenenfalls</w:t>
            </w:r>
            <w:r w:rsidR="0045198D" w:rsidRPr="009C1249">
              <w:rPr>
                <w:rFonts w:cs="Arial"/>
              </w:rPr>
              <w:t xml:space="preserve"> </w:t>
            </w:r>
            <w:r w:rsidRPr="009C1249">
              <w:rPr>
                <w:rFonts w:cs="Arial"/>
              </w:rPr>
              <w:t>eine</w:t>
            </w:r>
            <w:r w:rsidR="0045198D" w:rsidRPr="009C1249">
              <w:rPr>
                <w:rFonts w:cs="Arial"/>
              </w:rPr>
              <w:t xml:space="preserve"> </w:t>
            </w:r>
            <w:r w:rsidRPr="009C1249">
              <w:rPr>
                <w:rFonts w:cs="Arial"/>
              </w:rPr>
              <w:t>Übersicht</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Salden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 Bruttobeträge</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6</w:t>
            </w:r>
            <w:r w:rsidR="0045198D" w:rsidRPr="009C1249">
              <w:rPr>
                <w:rFonts w:cs="Arial"/>
              </w:rPr>
              <w:t xml:space="preserve"> </w:t>
            </w:r>
            <w:r w:rsidRPr="009C1249">
              <w:rPr>
                <w:rFonts w:cs="Arial"/>
              </w:rPr>
              <w:t>genannten</w:t>
            </w:r>
            <w:r w:rsidR="0045198D" w:rsidRPr="009C1249">
              <w:rPr>
                <w:rFonts w:cs="Arial"/>
              </w:rPr>
              <w:t xml:space="preserve"> </w:t>
            </w:r>
            <w:r w:rsidRPr="009C1249">
              <w:rPr>
                <w:rFonts w:cs="Arial"/>
              </w:rPr>
              <w:t>Rechnungsvorgänge beizufügen.</w:t>
            </w:r>
          </w:p>
          <w:p w14:paraId="7269029C" w14:textId="77777777" w:rsidR="004A2404" w:rsidRPr="009C1249" w:rsidRDefault="004A2404" w:rsidP="0006190F">
            <w:pPr>
              <w:pStyle w:val="ListParagraph"/>
              <w:numPr>
                <w:ilvl w:val="0"/>
                <w:numId w:val="138"/>
              </w:numPr>
              <w:ind w:left="1019"/>
              <w:rPr>
                <w:rFonts w:cs="Arial"/>
              </w:rPr>
            </w:pPr>
            <w:r w:rsidRPr="009C1249">
              <w:rPr>
                <w:rFonts w:cs="Arial"/>
              </w:rPr>
              <w:t>Tabellen</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Entwicklung der</w:t>
            </w:r>
            <w:r w:rsidR="0045198D" w:rsidRPr="009C1249">
              <w:rPr>
                <w:rFonts w:cs="Arial"/>
              </w:rPr>
              <w:t xml:space="preserve"> </w:t>
            </w:r>
            <w:r w:rsidRPr="009C1249">
              <w:rPr>
                <w:rFonts w:cs="Arial"/>
              </w:rPr>
              <w:t>Ausgaben, einschließlich der Veränderungen der Mittelbindungen für das Haushaltsjahr, aus</w:t>
            </w:r>
            <w:r w:rsidR="0045198D" w:rsidRPr="009C1249">
              <w:rPr>
                <w:rFonts w:cs="Arial"/>
              </w:rPr>
              <w:t xml:space="preserve"> </w:t>
            </w:r>
            <w:r w:rsidRPr="009C1249">
              <w:rPr>
                <w:rFonts w:cs="Arial"/>
              </w:rPr>
              <w:t>denen entsprechend dem Eingliederungsplan folgendes ersichtlich ist:</w:t>
            </w:r>
          </w:p>
          <w:p w14:paraId="4196024C" w14:textId="77777777" w:rsidR="00321563" w:rsidRPr="009C1249" w:rsidRDefault="004A2404" w:rsidP="0006190F">
            <w:pPr>
              <w:pStyle w:val="ListParagraph"/>
              <w:numPr>
                <w:ilvl w:val="0"/>
                <w:numId w:val="98"/>
              </w:numPr>
              <w:ind w:left="2295"/>
              <w:rPr>
                <w:rFonts w:cs="Arial"/>
              </w:rPr>
            </w:pPr>
            <w:r w:rsidRPr="009C1249">
              <w:rPr>
                <w:rFonts w:cs="Arial"/>
              </w:rPr>
              <w:t>die ursprünglichen Mittelansätze;</w:t>
            </w:r>
          </w:p>
          <w:p w14:paraId="32E2FF8B" w14:textId="77777777" w:rsidR="00321563" w:rsidRPr="009C1249" w:rsidRDefault="00321563" w:rsidP="0006190F">
            <w:pPr>
              <w:pStyle w:val="ListParagraph"/>
              <w:numPr>
                <w:ilvl w:val="0"/>
                <w:numId w:val="98"/>
              </w:numPr>
              <w:ind w:left="2295"/>
              <w:rPr>
                <w:rFonts w:cs="Arial"/>
              </w:rPr>
            </w:pPr>
            <w:r w:rsidRPr="009C1249">
              <w:rPr>
                <w:rFonts w:cs="Arial"/>
              </w:rPr>
              <w:t>die Änderungen der Berichtigungshaushaltspläne;</w:t>
            </w:r>
          </w:p>
          <w:p w14:paraId="49723A7B" w14:textId="77777777" w:rsidR="00321563" w:rsidRPr="009C1249" w:rsidRDefault="004A2404" w:rsidP="0006190F">
            <w:pPr>
              <w:pStyle w:val="ListParagraph"/>
              <w:numPr>
                <w:ilvl w:val="0"/>
                <w:numId w:val="98"/>
              </w:numPr>
              <w:ind w:left="2295"/>
              <w:rPr>
                <w:rFonts w:cs="Arial"/>
              </w:rPr>
            </w:pPr>
            <w:r w:rsidRPr="009C1249">
              <w:rPr>
                <w:rFonts w:cs="Arial"/>
              </w:rPr>
              <w:t>die Änderungen durch Mittelübertragungen;</w:t>
            </w:r>
          </w:p>
          <w:p w14:paraId="3E3A695C" w14:textId="77777777" w:rsidR="00321563" w:rsidRPr="009C1249" w:rsidRDefault="004A2404" w:rsidP="0006190F">
            <w:pPr>
              <w:pStyle w:val="ListParagraph"/>
              <w:numPr>
                <w:ilvl w:val="0"/>
                <w:numId w:val="98"/>
              </w:numPr>
              <w:ind w:left="2295"/>
              <w:rPr>
                <w:rFonts w:cs="Arial"/>
              </w:rPr>
            </w:pPr>
            <w:r w:rsidRPr="009C1249">
              <w:rPr>
                <w:rFonts w:cs="Arial"/>
              </w:rPr>
              <w:t>die endgültigen Mittel des Haushaltsjahres;</w:t>
            </w:r>
          </w:p>
          <w:p w14:paraId="61E8BEBE" w14:textId="77777777" w:rsidR="00321563" w:rsidRPr="009C1249" w:rsidRDefault="004A2404" w:rsidP="0006190F">
            <w:pPr>
              <w:pStyle w:val="ListParagraph"/>
              <w:numPr>
                <w:ilvl w:val="0"/>
                <w:numId w:val="98"/>
              </w:numPr>
              <w:ind w:left="2295"/>
              <w:rPr>
                <w:rFonts w:cs="Arial"/>
              </w:rPr>
            </w:pPr>
            <w:r w:rsidRPr="009C1249">
              <w:rPr>
                <w:rFonts w:cs="Arial"/>
              </w:rPr>
              <w:t>die zu Lasten des Haushaltsjahres gebundenen Mittel;</w:t>
            </w:r>
          </w:p>
          <w:p w14:paraId="38EA7470" w14:textId="77777777" w:rsidR="00321563" w:rsidRPr="009C1249" w:rsidRDefault="004A2404" w:rsidP="0006190F">
            <w:pPr>
              <w:pStyle w:val="ListParagraph"/>
              <w:numPr>
                <w:ilvl w:val="0"/>
                <w:numId w:val="98"/>
              </w:numPr>
              <w:ind w:left="2295"/>
              <w:rPr>
                <w:rFonts w:cs="Arial"/>
              </w:rPr>
            </w:pPr>
            <w:r w:rsidRPr="009C1249">
              <w:rPr>
                <w:rFonts w:cs="Arial"/>
              </w:rPr>
              <w:t>die zu Lasten des Haushaltsjahres geleisteten Zahlungen;</w:t>
            </w:r>
          </w:p>
          <w:p w14:paraId="1581B85E" w14:textId="77777777" w:rsidR="00321563" w:rsidRPr="009C1249" w:rsidRDefault="004A2404" w:rsidP="0006190F">
            <w:pPr>
              <w:pStyle w:val="ListParagraph"/>
              <w:numPr>
                <w:ilvl w:val="0"/>
                <w:numId w:val="98"/>
              </w:numPr>
              <w:ind w:left="2295"/>
              <w:rPr>
                <w:rFonts w:cs="Arial"/>
              </w:rPr>
            </w:pPr>
            <w:r w:rsidRPr="009C1249">
              <w:rPr>
                <w:rFonts w:cs="Arial"/>
              </w:rPr>
              <w:t>die</w:t>
            </w:r>
            <w:r w:rsidR="0045198D" w:rsidRPr="009C1249">
              <w:rPr>
                <w:rFonts w:cs="Arial"/>
              </w:rPr>
              <w:t xml:space="preserve"> </w:t>
            </w:r>
            <w:r w:rsidRPr="009C1249">
              <w:rPr>
                <w:rFonts w:cs="Arial"/>
              </w:rPr>
              <w:t>Feststellung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Mittelbindungen</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Haushaltsjahres</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Berechnung der bei Abschluss des Haushaltsjahres noch zu zahlenden Beträge;</w:t>
            </w:r>
          </w:p>
          <w:p w14:paraId="2C8AB329" w14:textId="77777777" w:rsidR="00321563" w:rsidRPr="009C1249" w:rsidRDefault="004A2404" w:rsidP="0006190F">
            <w:pPr>
              <w:pStyle w:val="ListParagraph"/>
              <w:numPr>
                <w:ilvl w:val="0"/>
                <w:numId w:val="98"/>
              </w:numPr>
              <w:ind w:left="2295"/>
              <w:rPr>
                <w:rFonts w:cs="Arial"/>
              </w:rPr>
            </w:pPr>
            <w:r w:rsidRPr="009C1249">
              <w:rPr>
                <w:rFonts w:cs="Arial"/>
              </w:rPr>
              <w:t>die aufgrund von Artikel 14 übertragenen Mittel für Zahlungen;</w:t>
            </w:r>
          </w:p>
          <w:p w14:paraId="6007EA88" w14:textId="77777777" w:rsidR="004A2404" w:rsidRPr="009C1249" w:rsidRDefault="00321563" w:rsidP="0006190F">
            <w:pPr>
              <w:pStyle w:val="ListParagraph"/>
              <w:numPr>
                <w:ilvl w:val="0"/>
                <w:numId w:val="98"/>
              </w:numPr>
              <w:ind w:left="2295"/>
              <w:rPr>
                <w:rFonts w:cs="Arial"/>
              </w:rPr>
            </w:pPr>
            <w:r w:rsidRPr="009C1249">
              <w:rPr>
                <w:rFonts w:cs="Arial"/>
              </w:rPr>
              <w:t>verfallene Mittel.</w:t>
            </w:r>
          </w:p>
          <w:p w14:paraId="2ABD5DEA" w14:textId="77777777" w:rsidR="004A2404" w:rsidRPr="009C1249" w:rsidRDefault="004A2404" w:rsidP="008D411E">
            <w:pPr>
              <w:rPr>
                <w:rFonts w:cs="Arial"/>
                <w:b/>
                <w:bCs/>
              </w:rPr>
            </w:pPr>
            <w:r w:rsidRPr="009C1249">
              <w:rPr>
                <w:rFonts w:cs="Arial"/>
              </w:rPr>
              <w:t>Dieser</w:t>
            </w:r>
            <w:r w:rsidR="0045198D" w:rsidRPr="009C1249">
              <w:rPr>
                <w:rFonts w:cs="Arial"/>
              </w:rPr>
              <w:t xml:space="preserve"> </w:t>
            </w:r>
            <w:r w:rsidRPr="009C1249">
              <w:rPr>
                <w:rFonts w:cs="Arial"/>
              </w:rPr>
              <w:t>Tabelle</w:t>
            </w:r>
            <w:r w:rsidR="0045198D" w:rsidRPr="009C1249">
              <w:rPr>
                <w:rFonts w:cs="Arial"/>
              </w:rPr>
              <w:t xml:space="preserve"> </w:t>
            </w:r>
            <w:r w:rsidRPr="009C1249">
              <w:rPr>
                <w:rFonts w:cs="Arial"/>
              </w:rPr>
              <w:t>ist</w:t>
            </w:r>
            <w:r w:rsidR="0045198D" w:rsidRPr="009C1249">
              <w:rPr>
                <w:rFonts w:cs="Arial"/>
              </w:rPr>
              <w:t xml:space="preserve"> </w:t>
            </w:r>
            <w:r w:rsidRPr="009C1249">
              <w:rPr>
                <w:rFonts w:cs="Arial"/>
              </w:rPr>
              <w:t>ggf. eine</w:t>
            </w:r>
            <w:r w:rsidR="0045198D" w:rsidRPr="009C1249">
              <w:rPr>
                <w:rFonts w:cs="Arial"/>
              </w:rPr>
              <w:t xml:space="preserve"> </w:t>
            </w:r>
            <w:r w:rsidRPr="009C1249">
              <w:rPr>
                <w:rFonts w:cs="Arial"/>
              </w:rPr>
              <w:t>Übersicht</w:t>
            </w:r>
            <w:r w:rsidR="0045198D" w:rsidRPr="009C1249">
              <w:rPr>
                <w:rFonts w:cs="Arial"/>
              </w:rPr>
              <w:t xml:space="preserve"> </w:t>
            </w:r>
            <w:r w:rsidRPr="009C1249">
              <w:rPr>
                <w:rFonts w:cs="Arial"/>
              </w:rPr>
              <w:t>beizufügen,</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Rückzahlungen</w:t>
            </w:r>
            <w:r w:rsidR="0045198D" w:rsidRPr="009C1249">
              <w:rPr>
                <w:rFonts w:cs="Arial"/>
              </w:rPr>
              <w:t xml:space="preserve"> </w:t>
            </w:r>
            <w:r w:rsidRPr="009C1249">
              <w:rPr>
                <w:rFonts w:cs="Arial"/>
              </w:rPr>
              <w:t>der Mitgliedstaaten</w:t>
            </w:r>
            <w:r w:rsidR="0045198D" w:rsidRPr="009C1249">
              <w:rPr>
                <w:rFonts w:cs="Arial"/>
              </w:rPr>
              <w:t xml:space="preserve"> </w:t>
            </w:r>
            <w:r w:rsidRPr="009C1249">
              <w:rPr>
                <w:rFonts w:cs="Arial"/>
              </w:rPr>
              <w:t>bzgl.</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Steuerbelastungen</w:t>
            </w:r>
            <w:r w:rsidR="0045198D" w:rsidRPr="009C1249">
              <w:rPr>
                <w:rFonts w:cs="Arial"/>
              </w:rPr>
              <w:t xml:space="preserve"> </w:t>
            </w:r>
            <w:r w:rsidRPr="009C1249">
              <w:rPr>
                <w:rFonts w:cs="Arial"/>
              </w:rPr>
              <w:t>(MwSt.),</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Preisen</w:t>
            </w:r>
            <w:r w:rsidR="0045198D" w:rsidRPr="009C1249">
              <w:rPr>
                <w:rFonts w:cs="Arial"/>
              </w:rPr>
              <w:t xml:space="preserve"> </w:t>
            </w:r>
            <w:r w:rsidRPr="009C1249">
              <w:rPr>
                <w:rFonts w:cs="Arial"/>
              </w:rPr>
              <w:t>der Erzeugnisse</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Dienstleistungen</w:t>
            </w:r>
            <w:r w:rsidR="0045198D" w:rsidRPr="009C1249">
              <w:rPr>
                <w:rFonts w:cs="Arial"/>
              </w:rPr>
              <w:t xml:space="preserve"> </w:t>
            </w:r>
            <w:r w:rsidRPr="009C1249">
              <w:rPr>
                <w:rFonts w:cs="Arial"/>
              </w:rPr>
              <w:t>einbegriffen</w:t>
            </w:r>
            <w:r w:rsidR="0045198D" w:rsidRPr="009C1249">
              <w:rPr>
                <w:rFonts w:cs="Arial"/>
              </w:rPr>
              <w:t xml:space="preserve"> </w:t>
            </w:r>
            <w:r w:rsidRPr="009C1249">
              <w:rPr>
                <w:rFonts w:cs="Arial"/>
              </w:rPr>
              <w:t>sind,</w:t>
            </w:r>
            <w:r w:rsidR="0045198D" w:rsidRPr="009C1249">
              <w:rPr>
                <w:rFonts w:cs="Arial"/>
              </w:rPr>
              <w:t xml:space="preserve"> </w:t>
            </w:r>
            <w:r w:rsidRPr="009C1249">
              <w:rPr>
                <w:rFonts w:cs="Arial"/>
              </w:rPr>
              <w:t>die den</w:t>
            </w:r>
            <w:r w:rsidR="0045198D" w:rsidRPr="009C1249">
              <w:rPr>
                <w:rFonts w:cs="Arial"/>
              </w:rPr>
              <w:t xml:space="preserve"> </w:t>
            </w:r>
            <w:r w:rsidRPr="009C1249">
              <w:rPr>
                <w:rFonts w:cs="Arial"/>
              </w:rPr>
              <w:t>Schulen</w:t>
            </w:r>
            <w:r w:rsidR="0045198D" w:rsidRPr="009C1249">
              <w:rPr>
                <w:rFonts w:cs="Arial"/>
              </w:rPr>
              <w:t xml:space="preserve"> </w:t>
            </w:r>
            <w:r w:rsidRPr="009C1249">
              <w:rPr>
                <w:rFonts w:cs="Arial"/>
              </w:rPr>
              <w:t>geliefert bzw. geleistet werden, getrennt aufgeführt sind.</w:t>
            </w:r>
          </w:p>
          <w:p w14:paraId="3DC8B32C" w14:textId="77777777" w:rsidR="004A2404" w:rsidRPr="009C1249" w:rsidRDefault="004A2404" w:rsidP="0006190F">
            <w:pPr>
              <w:pStyle w:val="ListParagraph"/>
              <w:numPr>
                <w:ilvl w:val="0"/>
                <w:numId w:val="138"/>
              </w:numPr>
              <w:ind w:left="1161"/>
              <w:rPr>
                <w:rFonts w:cs="Arial"/>
              </w:rPr>
            </w:pPr>
            <w:r w:rsidRPr="009C1249">
              <w:rPr>
                <w:rFonts w:cs="Arial"/>
              </w:rPr>
              <w:t>Tabellen</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Verwendung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vom</w:t>
            </w:r>
            <w:r w:rsidR="0045198D" w:rsidRPr="009C1249">
              <w:rPr>
                <w:rFonts w:cs="Arial"/>
              </w:rPr>
              <w:t xml:space="preserve"> </w:t>
            </w:r>
            <w:r w:rsidRPr="009C1249">
              <w:rPr>
                <w:rFonts w:cs="Arial"/>
              </w:rPr>
              <w:t>vorangehenden</w:t>
            </w:r>
            <w:r w:rsidR="0045198D" w:rsidRPr="009C1249">
              <w:rPr>
                <w:rFonts w:cs="Arial"/>
              </w:rPr>
              <w:t xml:space="preserve"> </w:t>
            </w:r>
            <w:r w:rsidRPr="009C1249">
              <w:rPr>
                <w:rFonts w:cs="Arial"/>
              </w:rPr>
              <w:t>Haushaltsjahr übertragenen Mittel, aus denen folgendes ersichtlich ist:</w:t>
            </w:r>
          </w:p>
          <w:p w14:paraId="578E7EAB" w14:textId="77777777" w:rsidR="00321563" w:rsidRPr="009C1249" w:rsidRDefault="004A2404" w:rsidP="0006190F">
            <w:pPr>
              <w:pStyle w:val="ListParagraph"/>
              <w:numPr>
                <w:ilvl w:val="0"/>
                <w:numId w:val="99"/>
              </w:numPr>
              <w:ind w:left="2295"/>
              <w:rPr>
                <w:rFonts w:cs="Arial"/>
              </w:rPr>
            </w:pPr>
            <w:r w:rsidRPr="009C1249">
              <w:rPr>
                <w:rFonts w:cs="Arial"/>
              </w:rPr>
              <w:t>die</w:t>
            </w:r>
            <w:r w:rsidR="0045198D" w:rsidRPr="009C1249">
              <w:rPr>
                <w:rFonts w:cs="Arial"/>
              </w:rPr>
              <w:t xml:space="preserve"> </w:t>
            </w:r>
            <w:r w:rsidRPr="009C1249">
              <w:rPr>
                <w:rFonts w:cs="Arial"/>
              </w:rPr>
              <w:t>zur</w:t>
            </w:r>
            <w:r w:rsidR="0045198D" w:rsidRPr="009C1249">
              <w:rPr>
                <w:rFonts w:cs="Arial"/>
              </w:rPr>
              <w:t xml:space="preserve"> </w:t>
            </w:r>
            <w:r w:rsidRPr="009C1249">
              <w:rPr>
                <w:rFonts w:cs="Arial"/>
              </w:rPr>
              <w:t>Feststellung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bei</w:t>
            </w:r>
            <w:r w:rsidR="0045198D" w:rsidRPr="009C1249">
              <w:rPr>
                <w:rFonts w:cs="Arial"/>
              </w:rPr>
              <w:t xml:space="preserve"> </w:t>
            </w:r>
            <w:r w:rsidRPr="009C1249">
              <w:rPr>
                <w:rFonts w:cs="Arial"/>
              </w:rPr>
              <w:t>Abschluss</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vorhergehenden</w:t>
            </w:r>
            <w:r w:rsidR="0045198D" w:rsidRPr="009C1249">
              <w:rPr>
                <w:rFonts w:cs="Arial"/>
              </w:rPr>
              <w:t xml:space="preserve"> </w:t>
            </w:r>
            <w:r w:rsidRPr="009C1249">
              <w:rPr>
                <w:rFonts w:cs="Arial"/>
              </w:rPr>
              <w:t>Haushaltsjahres noch</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zahlenden</w:t>
            </w:r>
            <w:r w:rsidR="0045198D" w:rsidRPr="009C1249">
              <w:rPr>
                <w:rFonts w:cs="Arial"/>
              </w:rPr>
              <w:t xml:space="preserve"> </w:t>
            </w:r>
            <w:r w:rsidRPr="009C1249">
              <w:rPr>
                <w:rFonts w:cs="Arial"/>
              </w:rPr>
              <w:t>Beträge</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Berechnung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bei</w:t>
            </w:r>
            <w:r w:rsidR="0045198D" w:rsidRPr="009C1249">
              <w:rPr>
                <w:rFonts w:cs="Arial"/>
              </w:rPr>
              <w:t xml:space="preserve"> </w:t>
            </w:r>
            <w:r w:rsidRPr="009C1249">
              <w:rPr>
                <w:rFonts w:cs="Arial"/>
              </w:rPr>
              <w:t>Abschluss</w:t>
            </w:r>
            <w:r w:rsidR="0045198D" w:rsidRPr="009C1249">
              <w:rPr>
                <w:rFonts w:cs="Arial"/>
              </w:rPr>
              <w:t xml:space="preserve"> </w:t>
            </w:r>
            <w:r w:rsidRPr="009C1249">
              <w:rPr>
                <w:rFonts w:cs="Arial"/>
              </w:rPr>
              <w:t>des laufenden Haushaltsjahres noch zu zahlenden Beträge;</w:t>
            </w:r>
          </w:p>
          <w:p w14:paraId="109E3E3D" w14:textId="77777777" w:rsidR="00321563" w:rsidRPr="009C1249" w:rsidRDefault="004A2404" w:rsidP="0006190F">
            <w:pPr>
              <w:pStyle w:val="ListParagraph"/>
              <w:numPr>
                <w:ilvl w:val="0"/>
                <w:numId w:val="99"/>
              </w:numPr>
              <w:ind w:left="2295"/>
              <w:rPr>
                <w:rFonts w:cs="Arial"/>
              </w:rPr>
            </w:pPr>
            <w:r w:rsidRPr="009C1249">
              <w:rPr>
                <w:rFonts w:cs="Arial"/>
              </w:rPr>
              <w:t>die Höhe der nicht ausgeschöpften Mittel für das folgende Haushaltsjahr;</w:t>
            </w:r>
          </w:p>
          <w:p w14:paraId="21C67504" w14:textId="77777777" w:rsidR="00321563" w:rsidRPr="009C1249" w:rsidRDefault="004A2404" w:rsidP="0006190F">
            <w:pPr>
              <w:pStyle w:val="ListParagraph"/>
              <w:numPr>
                <w:ilvl w:val="0"/>
                <w:numId w:val="99"/>
              </w:numPr>
              <w:ind w:left="2295"/>
              <w:rPr>
                <w:rFonts w:cs="Arial"/>
              </w:rPr>
            </w:pPr>
            <w:r w:rsidRPr="009C1249">
              <w:rPr>
                <w:rFonts w:cs="Arial"/>
              </w:rPr>
              <w:t>die Höhe der verfallenen</w:t>
            </w:r>
            <w:r w:rsidR="0045198D" w:rsidRPr="009C1249">
              <w:rPr>
                <w:rFonts w:cs="Arial"/>
              </w:rPr>
              <w:t xml:space="preserve"> </w:t>
            </w:r>
            <w:r w:rsidRPr="009C1249">
              <w:rPr>
                <w:rFonts w:cs="Arial"/>
              </w:rPr>
              <w:t>Mittel.</w:t>
            </w:r>
          </w:p>
          <w:p w14:paraId="5583DF89" w14:textId="77777777" w:rsidR="004A2404" w:rsidRPr="009C1249" w:rsidRDefault="00321563" w:rsidP="0006190F">
            <w:pPr>
              <w:pStyle w:val="ListParagraph"/>
              <w:numPr>
                <w:ilvl w:val="0"/>
                <w:numId w:val="99"/>
              </w:numPr>
              <w:ind w:left="2295"/>
              <w:rPr>
                <w:rFonts w:cs="Arial"/>
              </w:rPr>
            </w:pPr>
            <w:r w:rsidRPr="009C1249">
              <w:rPr>
                <w:rFonts w:cs="Arial"/>
              </w:rPr>
              <w:t>ein Dokument, in</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Rechnungsvorgänge</w:t>
            </w:r>
            <w:r w:rsidR="0045198D" w:rsidRPr="009C1249">
              <w:rPr>
                <w:rFonts w:cs="Arial"/>
              </w:rPr>
              <w:t xml:space="preserve"> </w:t>
            </w:r>
            <w:r w:rsidRPr="009C1249">
              <w:rPr>
                <w:rFonts w:cs="Arial"/>
              </w:rPr>
              <w:t>ausgewiesen sind, die den</w:t>
            </w:r>
            <w:r w:rsidR="0045198D" w:rsidRPr="009C1249">
              <w:rPr>
                <w:rFonts w:cs="Arial"/>
              </w:rPr>
              <w:t xml:space="preserve"> </w:t>
            </w:r>
            <w:r w:rsidRPr="009C1249">
              <w:rPr>
                <w:rFonts w:cs="Arial"/>
              </w:rPr>
              <w:t>Reservefonds betreffen.</w:t>
            </w:r>
          </w:p>
          <w:p w14:paraId="3F2376BE" w14:textId="77777777" w:rsidR="004A2404" w:rsidRPr="009C1249" w:rsidRDefault="004A2404" w:rsidP="0006190F">
            <w:pPr>
              <w:pStyle w:val="ListParagraph"/>
              <w:numPr>
                <w:ilvl w:val="0"/>
                <w:numId w:val="138"/>
              </w:numPr>
              <w:ind w:left="1161"/>
              <w:rPr>
                <w:rFonts w:cs="Arial"/>
                <w:bCs/>
                <w:strike/>
              </w:rPr>
            </w:pPr>
            <w:r w:rsidRPr="009C1249">
              <w:rPr>
                <w:rFonts w:cs="Arial"/>
              </w:rPr>
              <w:t>Die Struktur der Berichte über den Haushaltsvollzug folgt der Struktur des Haushaltsplans.</w:t>
            </w:r>
          </w:p>
          <w:p w14:paraId="4E8F270C" w14:textId="77777777" w:rsidR="004A2404" w:rsidRPr="009C1249" w:rsidRDefault="004A2404" w:rsidP="008D411E">
            <w:pPr>
              <w:pStyle w:val="Subtitle"/>
              <w:rPr>
                <w:rFonts w:cs="Arial"/>
              </w:rPr>
            </w:pPr>
            <w:r w:rsidRPr="009C1249">
              <w:rPr>
                <w:rFonts w:cs="Arial"/>
              </w:rPr>
              <w:lastRenderedPageBreak/>
              <w:t>Artikel 71</w:t>
            </w:r>
          </w:p>
          <w:p w14:paraId="64D9D0E6" w14:textId="77777777" w:rsidR="004A2404" w:rsidRPr="009C1249" w:rsidRDefault="00523586" w:rsidP="008D411E">
            <w:pPr>
              <w:pStyle w:val="Subtitle"/>
              <w:rPr>
                <w:rFonts w:cs="Arial"/>
              </w:rPr>
            </w:pPr>
            <w:r w:rsidRPr="009C1249">
              <w:rPr>
                <w:rFonts w:cs="Arial"/>
              </w:rPr>
              <w:t>Vorläufige einze</w:t>
            </w:r>
            <w:r w:rsidR="00D1718B" w:rsidRPr="009C1249">
              <w:rPr>
                <w:rFonts w:cs="Arial"/>
              </w:rPr>
              <w:t>lne Jahresabschlüsse</w:t>
            </w:r>
          </w:p>
          <w:p w14:paraId="132FE3B8" w14:textId="77777777" w:rsidR="00523586" w:rsidRDefault="00523586" w:rsidP="008D411E">
            <w:pPr>
              <w:rPr>
                <w:rFonts w:cs="Arial"/>
                <w:lang w:eastAsia="en-GB"/>
              </w:rPr>
            </w:pPr>
            <w:r w:rsidRPr="009C1249">
              <w:rPr>
                <w:rFonts w:cs="Arial"/>
                <w:lang w:eastAsia="en-GB"/>
              </w:rPr>
              <w:t>Die Rechnungsführer</w:t>
            </w:r>
            <w:r w:rsidR="0006190F">
              <w:rPr>
                <w:rFonts w:cs="Arial"/>
                <w:lang w:eastAsia="en-GB"/>
              </w:rPr>
              <w:t>-</w:t>
            </w:r>
            <w:r w:rsidRPr="009C1249">
              <w:rPr>
                <w:rFonts w:cs="Arial"/>
                <w:lang w:eastAsia="en-GB"/>
              </w:rPr>
              <w:t>Korrespondent/</w:t>
            </w:r>
            <w:proofErr w:type="spellStart"/>
            <w:r w:rsidRPr="009C1249">
              <w:rPr>
                <w:rFonts w:cs="Arial"/>
                <w:lang w:eastAsia="en-GB"/>
              </w:rPr>
              <w:t>inn</w:t>
            </w:r>
            <w:proofErr w:type="spellEnd"/>
            <w:r w:rsidRPr="009C1249">
              <w:rPr>
                <w:rFonts w:cs="Arial"/>
                <w:lang w:eastAsia="en-GB"/>
              </w:rPr>
              <w:t>/en legen dem/der Rechnungsführer/in bis spätestens 1. März des folgenden Haushaltsjahres den vorläufigen einzelnen Jahresabschluss vor.</w:t>
            </w:r>
          </w:p>
          <w:p w14:paraId="3DB5E8C9" w14:textId="77777777" w:rsidR="004A2404" w:rsidRPr="009C1249" w:rsidRDefault="004A2404" w:rsidP="008D411E">
            <w:pPr>
              <w:pStyle w:val="Subtitle"/>
              <w:rPr>
                <w:rFonts w:cs="Arial"/>
                <w:bCs/>
              </w:rPr>
            </w:pPr>
            <w:r w:rsidRPr="009C1249">
              <w:rPr>
                <w:rFonts w:cs="Arial"/>
              </w:rPr>
              <w:t>Artikel 72</w:t>
            </w:r>
          </w:p>
          <w:p w14:paraId="06B040DD" w14:textId="77777777" w:rsidR="004A2404" w:rsidRPr="009C1249" w:rsidRDefault="004A2404" w:rsidP="008D411E">
            <w:pPr>
              <w:pStyle w:val="Subtitle"/>
              <w:rPr>
                <w:rFonts w:cs="Arial"/>
                <w:bCs/>
              </w:rPr>
            </w:pPr>
            <w:r w:rsidRPr="009C1249">
              <w:rPr>
                <w:rFonts w:cs="Arial"/>
              </w:rPr>
              <w:t>Vorläufiger konsolidierter Jahresabschluss</w:t>
            </w:r>
          </w:p>
          <w:p w14:paraId="32B50998" w14:textId="77777777" w:rsidR="00D040E4" w:rsidRPr="009C1249" w:rsidRDefault="00D040E4" w:rsidP="008D411E">
            <w:pPr>
              <w:rPr>
                <w:rFonts w:cs="Arial"/>
                <w:lang w:eastAsia="en-GB"/>
              </w:rPr>
            </w:pPr>
            <w:r w:rsidRPr="009C1249">
              <w:rPr>
                <w:rFonts w:cs="Arial"/>
                <w:lang w:eastAsia="en-GB"/>
              </w:rPr>
              <w:t>Der/Die Rechnungsführer/in sendet den vorläufigen konsolidierten Jahresabschluss bis spätestens 1. Mai des Folgejahres an den Rechnungshof. Diesem liegen die vorläufigen einzelnen Jahresabschlüsse aller Schulen und des Büros des Generalsekretärs bei.</w:t>
            </w:r>
          </w:p>
          <w:p w14:paraId="663DE59B" w14:textId="77777777" w:rsidR="004A2404" w:rsidRPr="009C1249" w:rsidRDefault="004A2404" w:rsidP="008D411E">
            <w:pPr>
              <w:pStyle w:val="Subtitle"/>
              <w:rPr>
                <w:rFonts w:cs="Arial"/>
                <w:bCs/>
              </w:rPr>
            </w:pPr>
            <w:r w:rsidRPr="009C1249">
              <w:rPr>
                <w:rFonts w:cs="Arial"/>
              </w:rPr>
              <w:t xml:space="preserve">Artikel 73 </w:t>
            </w:r>
          </w:p>
          <w:p w14:paraId="6F9E5FE5" w14:textId="77777777" w:rsidR="00D040E4" w:rsidRPr="009C1249" w:rsidRDefault="00D040E4" w:rsidP="008D411E">
            <w:pPr>
              <w:pStyle w:val="Subtitle"/>
              <w:rPr>
                <w:rFonts w:cs="Arial"/>
              </w:rPr>
            </w:pPr>
            <w:r w:rsidRPr="009C1249">
              <w:rPr>
                <w:rFonts w:cs="Arial"/>
              </w:rPr>
              <w:t>Endgültiger einzelner Jahresabschluss und endgültiger konsolidierter Jahresabschluss</w:t>
            </w:r>
          </w:p>
          <w:p w14:paraId="29D1C64F" w14:textId="77777777" w:rsidR="00D040E4" w:rsidRPr="009C1249" w:rsidRDefault="00D040E4" w:rsidP="00EB29C5">
            <w:pPr>
              <w:pStyle w:val="ListParagraph"/>
              <w:numPr>
                <w:ilvl w:val="0"/>
                <w:numId w:val="100"/>
              </w:numPr>
              <w:ind w:left="1019"/>
              <w:rPr>
                <w:rFonts w:cs="Arial"/>
              </w:rPr>
            </w:pPr>
            <w:r w:rsidRPr="009C1249">
              <w:rPr>
                <w:rFonts w:cs="Arial"/>
              </w:rPr>
              <w:t>Der Rechnungshof formuliert bis 1. Juli seine Bemerkungen zum vorläufigen Jahresabschluss der Europäischen Schulen.</w:t>
            </w:r>
          </w:p>
          <w:p w14:paraId="6FB190C0" w14:textId="77777777" w:rsidR="00D040E4" w:rsidRPr="009C1249" w:rsidRDefault="00D040E4" w:rsidP="00EB29C5">
            <w:pPr>
              <w:pStyle w:val="ListParagraph"/>
              <w:numPr>
                <w:ilvl w:val="0"/>
                <w:numId w:val="100"/>
              </w:numPr>
              <w:ind w:left="1019"/>
              <w:rPr>
                <w:rFonts w:cs="Arial"/>
              </w:rPr>
            </w:pPr>
            <w:r w:rsidRPr="009C1249">
              <w:rPr>
                <w:rFonts w:cs="Arial"/>
              </w:rPr>
              <w:t>Nach Eingang der Bemerkungen des Rechnungshofes zum vorläufigen Jahresabschluss der Europäischen Schulen erstellt der/die Rechnungsführer/in auf Grundlage der gemäß Artikel 35 vorgelegten Informationen:</w:t>
            </w:r>
          </w:p>
          <w:p w14:paraId="0A0AFD9B" w14:textId="77777777" w:rsidR="00D040E4" w:rsidRPr="009C1249" w:rsidRDefault="00D040E4" w:rsidP="002C70F3">
            <w:pPr>
              <w:pStyle w:val="ListParagraph"/>
              <w:numPr>
                <w:ilvl w:val="0"/>
                <w:numId w:val="101"/>
              </w:numPr>
              <w:ind w:left="2295"/>
              <w:rPr>
                <w:rFonts w:cs="Arial"/>
              </w:rPr>
            </w:pPr>
            <w:r w:rsidRPr="009C1249">
              <w:rPr>
                <w:rFonts w:cs="Arial"/>
              </w:rPr>
              <w:t>den endgültigen einzelnen Jahresabschluss, der bis spätestens 25. Juli zur Genehmigung durch den jeweiligen Verwaltungsrat, oder durch den Generalsekretär im Falle des Büros des Generalsekretärs, bis 7. September vorgelegt wird.</w:t>
            </w:r>
          </w:p>
          <w:p w14:paraId="62AFCD7E" w14:textId="77777777" w:rsidR="00D040E4" w:rsidRPr="009C1249" w:rsidRDefault="00D040E4" w:rsidP="002C70F3">
            <w:pPr>
              <w:pStyle w:val="ListParagraph"/>
              <w:numPr>
                <w:ilvl w:val="0"/>
                <w:numId w:val="101"/>
              </w:numPr>
              <w:ind w:left="2295"/>
              <w:rPr>
                <w:rFonts w:cs="Arial"/>
                <w:lang w:eastAsia="en-GB"/>
              </w:rPr>
            </w:pPr>
            <w:r w:rsidRPr="009C1249">
              <w:rPr>
                <w:rFonts w:cs="Arial"/>
              </w:rPr>
              <w:t>den endgültigen konsolidierten Jahresabschluss für alle Schulen und das Büro des Generalsekretärs bis spätestens 15. September des Folgejahres</w:t>
            </w:r>
            <w:r w:rsidRPr="009C1249">
              <w:rPr>
                <w:rFonts w:cs="Arial"/>
                <w:lang w:eastAsia="en-GB"/>
              </w:rPr>
              <w:t xml:space="preserve">. </w:t>
            </w:r>
          </w:p>
          <w:p w14:paraId="0D6B3EBB" w14:textId="77777777" w:rsidR="00D040E4" w:rsidRPr="009C1249" w:rsidRDefault="00D040E4" w:rsidP="008D411E">
            <w:pPr>
              <w:pStyle w:val="ListParagraph"/>
              <w:rPr>
                <w:rFonts w:cs="Arial"/>
                <w:lang w:eastAsia="en-GB"/>
              </w:rPr>
            </w:pPr>
            <w:r w:rsidRPr="009C1249">
              <w:rPr>
                <w:rFonts w:cs="Arial"/>
                <w:lang w:eastAsia="en-GB"/>
              </w:rPr>
              <w:t>Dem endgültigen konsolidierten Jahresabschluss, sowohl den einzelnen als auch der konsolidierten Version, wird eine von dem/der Rechnungsführer/in erstellte Begleitnote beigefügt, in der diese/r erklärt, dass der konsolidierte endgültige Jahresabschluss in Übereinstimmung mit diesem Titel und den Grundsätzen der Rechnungsführung sowie den in den Anmerkungen zu den Abschlüssen genannten Vorschriften und Methoden erstellt wurde.</w:t>
            </w:r>
          </w:p>
          <w:p w14:paraId="66524B3F" w14:textId="77777777" w:rsidR="00D040E4" w:rsidRPr="009C1249" w:rsidRDefault="00D040E4" w:rsidP="00EB29C5">
            <w:pPr>
              <w:pStyle w:val="ListParagraph"/>
              <w:numPr>
                <w:ilvl w:val="0"/>
                <w:numId w:val="100"/>
              </w:numPr>
              <w:ind w:left="1019"/>
              <w:rPr>
                <w:rFonts w:cs="Arial"/>
              </w:rPr>
            </w:pPr>
            <w:r w:rsidRPr="009C1249">
              <w:rPr>
                <w:rFonts w:cs="Arial"/>
              </w:rPr>
              <w:t>Der Generalsekretär übermittelt dem Obersten Rat, der Europäischen Kommission, der Europäischen Patentorganisation und dem Rechnungshof der Europäischen Union spätestens am 15. September die konsolidierten Abschlüsse mit allen Belegdokumenten, die Analyse der Haushaltsführung und die Übersicht über das Vermögen und die Verbindlichkeiten.</w:t>
            </w:r>
          </w:p>
          <w:p w14:paraId="7E1D9C61" w14:textId="77777777" w:rsidR="00D040E4" w:rsidRPr="009C1249" w:rsidRDefault="00D040E4" w:rsidP="00EB29C5">
            <w:pPr>
              <w:pStyle w:val="ListParagraph"/>
              <w:numPr>
                <w:ilvl w:val="0"/>
                <w:numId w:val="100"/>
              </w:numPr>
              <w:ind w:left="1019"/>
              <w:rPr>
                <w:rFonts w:cs="Arial"/>
                <w:lang w:eastAsia="en-GB"/>
              </w:rPr>
            </w:pPr>
            <w:r w:rsidRPr="009C1249">
              <w:rPr>
                <w:rFonts w:cs="Arial"/>
                <w:lang w:eastAsia="en-GB"/>
              </w:rPr>
              <w:t>Der endgültige konsolidierte Jahresabschluss wird auf der Website der Europäischen Schulen veröffentlicht und ab 30. November allgemein zugänglich sein.</w:t>
            </w:r>
          </w:p>
          <w:p w14:paraId="5105360A" w14:textId="77777777" w:rsidR="004A2404" w:rsidRPr="009C1249" w:rsidRDefault="004A2404" w:rsidP="008D411E">
            <w:pPr>
              <w:pStyle w:val="Subtitle"/>
              <w:rPr>
                <w:rFonts w:cs="Arial"/>
                <w:strike/>
              </w:rPr>
            </w:pPr>
            <w:r w:rsidRPr="009C1249">
              <w:rPr>
                <w:rFonts w:cs="Arial"/>
              </w:rPr>
              <w:t>Artikel 74</w:t>
            </w:r>
          </w:p>
          <w:p w14:paraId="4FF700C3" w14:textId="77777777" w:rsidR="00D040E4" w:rsidRPr="009C1249" w:rsidRDefault="00D040E4" w:rsidP="008D411E">
            <w:pPr>
              <w:pStyle w:val="Subtitle"/>
              <w:rPr>
                <w:rFonts w:cs="Arial"/>
              </w:rPr>
            </w:pPr>
            <w:r w:rsidRPr="009C1249">
              <w:rPr>
                <w:rFonts w:cs="Arial"/>
              </w:rPr>
              <w:t>Übermittlung der Informationen zur Finanz- und Haushaltslage an den Rechnungshof Zugangs- und Zugriffsrecht des Rechnungshofs</w:t>
            </w:r>
          </w:p>
          <w:p w14:paraId="51E51E97" w14:textId="77777777" w:rsidR="00D040E4" w:rsidRPr="009C1249" w:rsidRDefault="00D040E4" w:rsidP="008D411E">
            <w:pPr>
              <w:rPr>
                <w:rFonts w:cs="Arial"/>
              </w:rPr>
            </w:pPr>
            <w:r w:rsidRPr="009C1249">
              <w:rPr>
                <w:rFonts w:cs="Arial"/>
              </w:rPr>
              <w:t>Die Bestimmungen in den anderen Artikeln dieses Abschnitts sind unbeschadet der Möglichkeit des Rechnungshofes zu verstehen, zu einem früheren Zeitpunkt einzelne Jahresabschlüsse von bestimm</w:t>
            </w:r>
            <w:r w:rsidRPr="009C1249">
              <w:rPr>
                <w:rFonts w:cs="Arial"/>
              </w:rPr>
              <w:lastRenderedPageBreak/>
              <w:t>ten Schulen oder vom Büro des Generalsekretärs zu verlangen und, ganz allgemein wird dem Rechnungshof Zugang zu den Standorten und Anlagen der Schulen und des Büros des Generalsekretärs und zu allen Daten und Informationen gewährt, einschließlich der Daten und Informationen in elektronischem Format, die zur Wahrnehmung seiner Funktionen notwendig sind. Insbesondere die Informationen, die dem Rechnungshof gemäß Artikel 73.3 zu liefern sind, müssen auch die Protokolle der Beratungen der Verwaltungsräte über die Genehmigung des entsprechenden einzelnen Jahresabschlusses umfassen.</w:t>
            </w:r>
          </w:p>
          <w:p w14:paraId="5DD37A52" w14:textId="77777777" w:rsidR="008D411E" w:rsidRPr="009C1249" w:rsidRDefault="004A2404" w:rsidP="00AE0891">
            <w:pPr>
              <w:pStyle w:val="Heading2"/>
            </w:pPr>
            <w:r w:rsidRPr="009C1249">
              <w:t>ABSCHNITT II</w:t>
            </w:r>
          </w:p>
          <w:p w14:paraId="1508721C" w14:textId="77777777" w:rsidR="004A2404" w:rsidRPr="009C1249" w:rsidRDefault="008D61BF" w:rsidP="00AE0891">
            <w:pPr>
              <w:pStyle w:val="Heading2"/>
            </w:pPr>
            <w:r w:rsidRPr="009C1249">
              <w:t>RECHNUNGSFÜHRUNG</w:t>
            </w:r>
          </w:p>
          <w:p w14:paraId="000E593E" w14:textId="77777777" w:rsidR="004A2404" w:rsidRPr="009C1249" w:rsidRDefault="004A2404" w:rsidP="008D411E">
            <w:pPr>
              <w:pStyle w:val="Subtitle"/>
              <w:rPr>
                <w:rFonts w:cs="Arial"/>
                <w:strike/>
              </w:rPr>
            </w:pPr>
            <w:r w:rsidRPr="009C1249">
              <w:rPr>
                <w:rFonts w:cs="Arial"/>
              </w:rPr>
              <w:t>Artikel 75</w:t>
            </w:r>
          </w:p>
          <w:p w14:paraId="4182546C" w14:textId="77777777" w:rsidR="004A2404" w:rsidRPr="009C1249" w:rsidRDefault="004A2404" w:rsidP="008D411E">
            <w:pPr>
              <w:pStyle w:val="Subtitle"/>
              <w:rPr>
                <w:rFonts w:cs="Arial"/>
              </w:rPr>
            </w:pPr>
            <w:r w:rsidRPr="009C1249">
              <w:rPr>
                <w:rFonts w:cs="Arial"/>
              </w:rPr>
              <w:t>Das System der Rechnungsführung</w:t>
            </w:r>
          </w:p>
          <w:p w14:paraId="3FED9637" w14:textId="77777777" w:rsidR="004A2404" w:rsidRPr="009C1249" w:rsidRDefault="004A2404" w:rsidP="00EB29C5">
            <w:pPr>
              <w:pStyle w:val="ListParagraph"/>
              <w:numPr>
                <w:ilvl w:val="0"/>
                <w:numId w:val="102"/>
              </w:numPr>
              <w:ind w:left="1019"/>
              <w:rPr>
                <w:rFonts w:cs="Arial"/>
              </w:rPr>
            </w:pPr>
            <w:r w:rsidRPr="009C1249">
              <w:rPr>
                <w:rFonts w:cs="Arial"/>
              </w:rPr>
              <w:t>Das</w:t>
            </w:r>
            <w:r w:rsidR="0045198D" w:rsidRPr="009C1249">
              <w:rPr>
                <w:rFonts w:cs="Arial"/>
              </w:rPr>
              <w:t xml:space="preserve"> </w:t>
            </w:r>
            <w:r w:rsidRPr="009C1249">
              <w:rPr>
                <w:rFonts w:cs="Arial"/>
              </w:rPr>
              <w:t>Rechnungsführungssystem</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Schulen</w:t>
            </w:r>
            <w:r w:rsidR="0045198D" w:rsidRPr="009C1249">
              <w:rPr>
                <w:rFonts w:cs="Arial"/>
              </w:rPr>
              <w:t xml:space="preserve"> </w:t>
            </w:r>
            <w:r w:rsidRPr="009C1249">
              <w:rPr>
                <w:rFonts w:cs="Arial"/>
              </w:rPr>
              <w:t>ist</w:t>
            </w:r>
            <w:r w:rsidR="0045198D" w:rsidRPr="009C1249">
              <w:rPr>
                <w:rFonts w:cs="Arial"/>
              </w:rPr>
              <w:t xml:space="preserve"> </w:t>
            </w:r>
            <w:r w:rsidRPr="009C1249">
              <w:rPr>
                <w:rFonts w:cs="Arial"/>
              </w:rPr>
              <w:t>ein</w:t>
            </w:r>
            <w:r w:rsidR="0045198D" w:rsidRPr="009C1249">
              <w:rPr>
                <w:rFonts w:cs="Arial"/>
              </w:rPr>
              <w:t xml:space="preserve"> </w:t>
            </w:r>
            <w:r w:rsidRPr="009C1249">
              <w:rPr>
                <w:rFonts w:cs="Arial"/>
              </w:rPr>
              <w:t>System,</w:t>
            </w:r>
            <w:r w:rsidR="0045198D" w:rsidRPr="009C1249">
              <w:rPr>
                <w:rFonts w:cs="Arial"/>
              </w:rPr>
              <w:t xml:space="preserve"> </w:t>
            </w:r>
            <w:r w:rsidRPr="009C1249">
              <w:rPr>
                <w:rFonts w:cs="Arial"/>
              </w:rPr>
              <w:t>mit</w:t>
            </w:r>
            <w:r w:rsidR="0045198D" w:rsidRPr="009C1249">
              <w:rPr>
                <w:rFonts w:cs="Arial"/>
              </w:rPr>
              <w:t xml:space="preserve"> </w:t>
            </w:r>
            <w:r w:rsidRPr="009C1249">
              <w:rPr>
                <w:rFonts w:cs="Arial"/>
              </w:rPr>
              <w:t>dem Haushalts- und Finanzdaten erfasst, klassifiziert und registriert werden.</w:t>
            </w:r>
          </w:p>
          <w:p w14:paraId="18A8A170" w14:textId="77777777" w:rsidR="00B32B5E" w:rsidRPr="009C1249" w:rsidRDefault="004A2404" w:rsidP="00EB29C5">
            <w:pPr>
              <w:pStyle w:val="ListParagraph"/>
              <w:numPr>
                <w:ilvl w:val="0"/>
                <w:numId w:val="102"/>
              </w:numPr>
              <w:ind w:left="1019"/>
              <w:rPr>
                <w:rFonts w:cs="Arial"/>
              </w:rPr>
            </w:pPr>
            <w:r w:rsidRPr="009C1249">
              <w:rPr>
                <w:rFonts w:cs="Arial"/>
              </w:rPr>
              <w:t>Das System der Rechnungsführung ist in zwei separaten Teilen konzipiert:</w:t>
            </w:r>
          </w:p>
          <w:p w14:paraId="1845F6EB" w14:textId="77777777" w:rsidR="00B32B5E" w:rsidRPr="009C1249" w:rsidRDefault="00B32B5E" w:rsidP="002C70F3">
            <w:pPr>
              <w:pStyle w:val="ListParagraph"/>
              <w:numPr>
                <w:ilvl w:val="0"/>
                <w:numId w:val="103"/>
              </w:numPr>
              <w:ind w:left="2295"/>
              <w:rPr>
                <w:rFonts w:cs="Arial"/>
              </w:rPr>
            </w:pPr>
            <w:r w:rsidRPr="009C1249">
              <w:rPr>
                <w:rFonts w:cs="Arial"/>
              </w:rPr>
              <w:t>im Rahmen des Haushaltsplans geführte Konten und außerhalb des Haushaltsplans geführte Konten;</w:t>
            </w:r>
          </w:p>
          <w:p w14:paraId="4F1E55CF" w14:textId="77777777" w:rsidR="00B32B5E" w:rsidRPr="009C1249" w:rsidRDefault="00B32B5E" w:rsidP="002C70F3">
            <w:pPr>
              <w:pStyle w:val="ListParagraph"/>
              <w:numPr>
                <w:ilvl w:val="0"/>
                <w:numId w:val="103"/>
              </w:numPr>
              <w:ind w:left="2295"/>
              <w:rPr>
                <w:rFonts w:cs="Arial"/>
              </w:rPr>
            </w:pPr>
            <w:r w:rsidRPr="009C1249">
              <w:rPr>
                <w:rFonts w:cs="Arial"/>
              </w:rPr>
              <w:t>-Sachkonten.</w:t>
            </w:r>
          </w:p>
          <w:p w14:paraId="59CEC821" w14:textId="77777777" w:rsidR="004A2404" w:rsidRPr="009C1249" w:rsidRDefault="004A2404" w:rsidP="00EB29C5">
            <w:pPr>
              <w:pStyle w:val="ListParagraph"/>
              <w:numPr>
                <w:ilvl w:val="0"/>
                <w:numId w:val="102"/>
              </w:numPr>
              <w:ind w:left="1019"/>
              <w:rPr>
                <w:rFonts w:cs="Arial"/>
              </w:rPr>
            </w:pPr>
            <w:r w:rsidRPr="009C1249">
              <w:rPr>
                <w:rFonts w:cs="Arial"/>
              </w:rPr>
              <w:t>Die</w:t>
            </w:r>
            <w:r w:rsidR="0045198D" w:rsidRPr="009C1249">
              <w:rPr>
                <w:rFonts w:cs="Arial"/>
              </w:rPr>
              <w:t xml:space="preserve"> </w:t>
            </w:r>
            <w:r w:rsidRPr="009C1249">
              <w:rPr>
                <w:rFonts w:cs="Arial"/>
              </w:rPr>
              <w:t>Rechnungsführung</w:t>
            </w:r>
            <w:r w:rsidR="0045198D" w:rsidRPr="009C1249">
              <w:rPr>
                <w:rFonts w:cs="Arial"/>
              </w:rPr>
              <w:t xml:space="preserve"> </w:t>
            </w:r>
            <w:r w:rsidRPr="009C1249">
              <w:rPr>
                <w:rFonts w:cs="Arial"/>
              </w:rPr>
              <w:t>ist</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Euro</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Kalenderjahren</w:t>
            </w:r>
            <w:r w:rsidR="0045198D" w:rsidRPr="009C1249">
              <w:rPr>
                <w:rFonts w:cs="Arial"/>
              </w:rPr>
              <w:t xml:space="preserve"> </w:t>
            </w:r>
            <w:r w:rsidRPr="009C1249">
              <w:rPr>
                <w:rFonts w:cs="Arial"/>
              </w:rPr>
              <w:t>nach der Methode der</w:t>
            </w:r>
            <w:r w:rsidR="0045198D" w:rsidRPr="009C1249">
              <w:rPr>
                <w:rFonts w:cs="Arial"/>
              </w:rPr>
              <w:t xml:space="preserve"> </w:t>
            </w:r>
            <w:r w:rsidRPr="009C1249">
              <w:rPr>
                <w:rFonts w:cs="Arial"/>
              </w:rPr>
              <w:t>doppelten Buchführung vorzunehmen.</w:t>
            </w:r>
          </w:p>
          <w:p w14:paraId="6CE08356" w14:textId="77777777" w:rsidR="004A2404" w:rsidRPr="009C1249" w:rsidRDefault="00B32B5E" w:rsidP="00EB29C5">
            <w:pPr>
              <w:pStyle w:val="ListParagraph"/>
              <w:numPr>
                <w:ilvl w:val="0"/>
                <w:numId w:val="102"/>
              </w:numPr>
              <w:ind w:left="1019"/>
              <w:rPr>
                <w:rFonts w:cs="Arial"/>
              </w:rPr>
            </w:pPr>
            <w:r w:rsidRPr="009C1249">
              <w:rPr>
                <w:rFonts w:cs="Arial"/>
              </w:rPr>
              <w:t xml:space="preserve">Aus den Konten müssen sämtliche Einnahmen und Ausgaben des Haushaltsjahres hervorgehen. Sie müssen durch Belege gestützt sein. Die </w:t>
            </w:r>
            <w:r w:rsidR="00D040E4" w:rsidRPr="009C1249">
              <w:rPr>
                <w:rFonts w:cs="Arial"/>
              </w:rPr>
              <w:t>Gewinn- und Verlustrechnung</w:t>
            </w:r>
            <w:r w:rsidR="007E5D70" w:rsidRPr="009C1249">
              <w:rPr>
                <w:rFonts w:cs="Arial"/>
              </w:rPr>
              <w:t xml:space="preserve"> </w:t>
            </w:r>
            <w:r w:rsidRPr="009C1249">
              <w:rPr>
                <w:rFonts w:cs="Arial"/>
              </w:rPr>
              <w:t>und</w:t>
            </w:r>
            <w:r w:rsidR="007E5D70" w:rsidRPr="009C1249">
              <w:rPr>
                <w:rFonts w:cs="Arial"/>
              </w:rPr>
              <w:t xml:space="preserve"> </w:t>
            </w:r>
            <w:r w:rsidRPr="009C1249">
              <w:rPr>
                <w:rFonts w:cs="Arial"/>
              </w:rPr>
              <w:t>der</w:t>
            </w:r>
            <w:r w:rsidR="007E5D70" w:rsidRPr="009C1249">
              <w:rPr>
                <w:rFonts w:cs="Arial"/>
              </w:rPr>
              <w:t xml:space="preserve"> </w:t>
            </w:r>
            <w:r w:rsidRPr="009C1249">
              <w:rPr>
                <w:rFonts w:cs="Arial"/>
              </w:rPr>
              <w:t>Jahresabschluss</w:t>
            </w:r>
            <w:r w:rsidR="007E5D70" w:rsidRPr="009C1249">
              <w:rPr>
                <w:rFonts w:cs="Arial"/>
              </w:rPr>
              <w:t xml:space="preserve"> </w:t>
            </w:r>
            <w:r w:rsidRPr="009C1249">
              <w:rPr>
                <w:rFonts w:cs="Arial"/>
              </w:rPr>
              <w:t>werden</w:t>
            </w:r>
            <w:r w:rsidR="0045198D" w:rsidRPr="009C1249">
              <w:rPr>
                <w:rFonts w:cs="Arial"/>
              </w:rPr>
              <w:t xml:space="preserve"> </w:t>
            </w:r>
            <w:r w:rsidRPr="009C1249">
              <w:rPr>
                <w:rFonts w:cs="Arial"/>
              </w:rPr>
              <w:t>in Euro aufgestellt.</w:t>
            </w:r>
          </w:p>
          <w:p w14:paraId="7C1B62EA" w14:textId="77777777" w:rsidR="004A2404" w:rsidRPr="009C1249" w:rsidRDefault="004A2404" w:rsidP="00450C91">
            <w:pPr>
              <w:pStyle w:val="Subtitle"/>
              <w:rPr>
                <w:rFonts w:cs="Arial"/>
                <w:strike/>
              </w:rPr>
            </w:pPr>
            <w:r w:rsidRPr="009C1249">
              <w:rPr>
                <w:rFonts w:cs="Arial"/>
              </w:rPr>
              <w:t>Artikel 76</w:t>
            </w:r>
          </w:p>
          <w:p w14:paraId="41AEA1C5" w14:textId="77777777" w:rsidR="004A2404" w:rsidRPr="009C1249" w:rsidRDefault="004A2404" w:rsidP="00450C91">
            <w:pPr>
              <w:pStyle w:val="Subtitle"/>
              <w:rPr>
                <w:rFonts w:cs="Arial"/>
              </w:rPr>
            </w:pPr>
            <w:r w:rsidRPr="009C1249">
              <w:rPr>
                <w:rFonts w:cs="Arial"/>
              </w:rPr>
              <w:t>Die Sachkonten</w:t>
            </w:r>
          </w:p>
          <w:p w14:paraId="6380D8A8" w14:textId="77777777" w:rsidR="00D80FAD" w:rsidRPr="009C1249" w:rsidRDefault="00D567A0" w:rsidP="00EB29C5">
            <w:pPr>
              <w:pStyle w:val="ListParagraph"/>
              <w:numPr>
                <w:ilvl w:val="0"/>
                <w:numId w:val="104"/>
              </w:numPr>
              <w:ind w:left="1019"/>
              <w:rPr>
                <w:rFonts w:cs="Arial"/>
              </w:rPr>
            </w:pPr>
            <w:r w:rsidRPr="009C1249">
              <w:rPr>
                <w:rFonts w:cs="Arial"/>
              </w:rPr>
              <w:t>Die Sachkonten müssen in chronologischer Reihenfolge nach der Methode der doppelten Buchführung und nach dem Prinzip der Periodenrechnung alle</w:t>
            </w:r>
            <w:r w:rsidR="0045198D" w:rsidRPr="009C1249">
              <w:rPr>
                <w:rFonts w:cs="Arial"/>
              </w:rPr>
              <w:t xml:space="preserve"> </w:t>
            </w:r>
            <w:r w:rsidRPr="009C1249">
              <w:rPr>
                <w:rFonts w:cs="Arial"/>
              </w:rPr>
              <w:t>Fälle und Vorgänge verzeichnen, die Auswirkungen auf die wirtschaftliche und finanzielle Situation, auf Vermögenswerte und Verbindlichkeiten der Europäischen Schulen haben.</w:t>
            </w:r>
            <w:r w:rsidR="0045198D" w:rsidRPr="009C1249">
              <w:rPr>
                <w:rFonts w:cs="Arial"/>
              </w:rPr>
              <w:t xml:space="preserve"> </w:t>
            </w:r>
            <w:r w:rsidRPr="009C1249">
              <w:rPr>
                <w:rFonts w:cs="Arial"/>
              </w:rPr>
              <w:t>Sie dienen dazu, den Stand der Vermögenswerte und Verbindlichkeiten der Schule bzw. des Büros des Generalsekretärs zu ermitteln.</w:t>
            </w:r>
          </w:p>
          <w:p w14:paraId="610499EB" w14:textId="77777777" w:rsidR="00D80FAD" w:rsidRPr="009C1249" w:rsidRDefault="00D80FAD" w:rsidP="00EB29C5">
            <w:pPr>
              <w:pStyle w:val="ListParagraph"/>
              <w:numPr>
                <w:ilvl w:val="0"/>
                <w:numId w:val="104"/>
              </w:numPr>
              <w:ind w:left="1019"/>
              <w:rPr>
                <w:rFonts w:cs="Arial"/>
              </w:rPr>
            </w:pPr>
            <w:r w:rsidRPr="009C1249">
              <w:rPr>
                <w:rFonts w:cs="Arial"/>
              </w:rPr>
              <w:t>Salden und Bewegungen auf den Sachkonten müssen in die Hauptbücher eingetragen werden.</w:t>
            </w:r>
          </w:p>
          <w:p w14:paraId="0891B400" w14:textId="77777777" w:rsidR="00D80FAD" w:rsidRPr="009C1249" w:rsidRDefault="00D80FAD" w:rsidP="00EB29C5">
            <w:pPr>
              <w:pStyle w:val="ListParagraph"/>
              <w:numPr>
                <w:ilvl w:val="0"/>
                <w:numId w:val="104"/>
              </w:numPr>
              <w:ind w:left="1019"/>
              <w:rPr>
                <w:rFonts w:cs="Arial"/>
              </w:rPr>
            </w:pPr>
            <w:r w:rsidRPr="009C1249">
              <w:rPr>
                <w:rFonts w:cs="Arial"/>
              </w:rPr>
              <w:t>Alle Buchungseinträge müssen durch Belege gestützt sein, auf die die Buchungen sich beziehen.</w:t>
            </w:r>
          </w:p>
          <w:p w14:paraId="58B31F7E" w14:textId="77777777" w:rsidR="00D80FAD" w:rsidRPr="009C1249" w:rsidRDefault="00D80FAD" w:rsidP="00EB29C5">
            <w:pPr>
              <w:pStyle w:val="ListParagraph"/>
              <w:numPr>
                <w:ilvl w:val="0"/>
                <w:numId w:val="104"/>
              </w:numPr>
              <w:ind w:left="1019"/>
              <w:rPr>
                <w:rFonts w:cs="Arial"/>
              </w:rPr>
            </w:pPr>
            <w:r w:rsidRPr="009C1249">
              <w:rPr>
                <w:rFonts w:cs="Arial"/>
              </w:rPr>
              <w:t>Das Rechnungsführungssystem muss so gestaltet sein, dass eine klare Rückverfolgbarkeit für alle Buchungseinträge gewährleistet ist.</w:t>
            </w:r>
          </w:p>
          <w:p w14:paraId="6ACC0727" w14:textId="77777777" w:rsidR="00D80FAD" w:rsidRPr="009C1249" w:rsidRDefault="00D80FAD" w:rsidP="00EB29C5">
            <w:pPr>
              <w:pStyle w:val="ListParagraph"/>
              <w:numPr>
                <w:ilvl w:val="0"/>
                <w:numId w:val="104"/>
              </w:numPr>
              <w:ind w:left="1019"/>
              <w:rPr>
                <w:rFonts w:cs="Arial"/>
              </w:rPr>
            </w:pPr>
            <w:r w:rsidRPr="009C1249">
              <w:rPr>
                <w:rFonts w:cs="Arial"/>
              </w:rPr>
              <w:t xml:space="preserve">Der Buchungsplan für die Sachkonten wird unter Zugrundelegung eines Systems der Dezimalklassifikation erstellt. </w:t>
            </w:r>
          </w:p>
          <w:p w14:paraId="303B4FF7" w14:textId="77777777" w:rsidR="00D80FAD" w:rsidRPr="009C1249" w:rsidRDefault="00D80FAD" w:rsidP="00EB29C5">
            <w:pPr>
              <w:pStyle w:val="ListParagraph"/>
              <w:numPr>
                <w:ilvl w:val="0"/>
                <w:numId w:val="104"/>
              </w:numPr>
              <w:ind w:left="1019"/>
              <w:rPr>
                <w:rFonts w:cs="Arial"/>
              </w:rPr>
            </w:pPr>
            <w:r w:rsidRPr="009C1249">
              <w:rPr>
                <w:rFonts w:cs="Arial"/>
              </w:rPr>
              <w:lastRenderedPageBreak/>
              <w:t>Der Buchhaltungsplan</w:t>
            </w:r>
            <w:r w:rsidR="0045198D" w:rsidRPr="009C1249">
              <w:rPr>
                <w:rFonts w:cs="Arial"/>
              </w:rPr>
              <w:t xml:space="preserve"> </w:t>
            </w:r>
            <w:r w:rsidRPr="009C1249">
              <w:rPr>
                <w:rFonts w:cs="Arial"/>
              </w:rPr>
              <w:t>umfasst folgende Klassen:</w:t>
            </w:r>
          </w:p>
          <w:p w14:paraId="6E7786AD" w14:textId="77777777" w:rsidR="00D80FAD" w:rsidRPr="009C1249" w:rsidRDefault="00D80FAD" w:rsidP="00E06488">
            <w:pPr>
              <w:pStyle w:val="ListParagraph"/>
              <w:ind w:left="1019"/>
              <w:rPr>
                <w:rFonts w:cs="Arial"/>
              </w:rPr>
            </w:pPr>
            <w:r w:rsidRPr="009C1249">
              <w:rPr>
                <w:rFonts w:cs="Arial"/>
              </w:rPr>
              <w:t>Klasse 1</w:t>
            </w:r>
            <w:r w:rsidRPr="009C1249">
              <w:rPr>
                <w:rFonts w:cs="Arial"/>
              </w:rPr>
              <w:tab/>
              <w:t>Kapitalkonten</w:t>
            </w:r>
          </w:p>
          <w:p w14:paraId="7A7693C7" w14:textId="77777777" w:rsidR="00D80FAD" w:rsidRPr="009C1249" w:rsidRDefault="00D80FAD" w:rsidP="00E06488">
            <w:pPr>
              <w:pStyle w:val="ListParagraph"/>
              <w:ind w:left="1019"/>
              <w:rPr>
                <w:rFonts w:cs="Arial"/>
              </w:rPr>
            </w:pPr>
            <w:r w:rsidRPr="009C1249">
              <w:rPr>
                <w:rFonts w:cs="Arial"/>
              </w:rPr>
              <w:t>Klasse 2</w:t>
            </w:r>
            <w:r w:rsidRPr="009C1249">
              <w:rPr>
                <w:rFonts w:cs="Arial"/>
              </w:rPr>
              <w:tab/>
              <w:t>Sachanlagenkonten</w:t>
            </w:r>
            <w:r w:rsidRPr="009C1249">
              <w:rPr>
                <w:rStyle w:val="Corpsdutexte"/>
                <w:sz w:val="22"/>
                <w:szCs w:val="20"/>
                <w:shd w:val="clear" w:color="auto" w:fill="auto"/>
              </w:rPr>
              <w:t>; Abschreibungen</w:t>
            </w:r>
          </w:p>
          <w:p w14:paraId="32104017" w14:textId="77777777" w:rsidR="00D80FAD" w:rsidRPr="009C1249" w:rsidRDefault="00D80FAD" w:rsidP="00E06488">
            <w:pPr>
              <w:pStyle w:val="ListParagraph"/>
              <w:ind w:left="1019"/>
              <w:rPr>
                <w:rFonts w:cs="Arial"/>
              </w:rPr>
            </w:pPr>
            <w:r w:rsidRPr="009C1249">
              <w:rPr>
                <w:rFonts w:cs="Arial"/>
              </w:rPr>
              <w:t>Klasse 3</w:t>
            </w:r>
            <w:r w:rsidRPr="009C1249">
              <w:rPr>
                <w:rFonts w:cs="Arial"/>
              </w:rPr>
              <w:tab/>
              <w:t>Bestandskonten</w:t>
            </w:r>
          </w:p>
          <w:p w14:paraId="34778381" w14:textId="77777777" w:rsidR="00D80FAD" w:rsidRPr="009C1249" w:rsidRDefault="00D80FAD" w:rsidP="00E06488">
            <w:pPr>
              <w:pStyle w:val="ListParagraph"/>
              <w:ind w:left="1019"/>
              <w:rPr>
                <w:rFonts w:cs="Arial"/>
              </w:rPr>
            </w:pPr>
            <w:r w:rsidRPr="009C1249">
              <w:rPr>
                <w:rFonts w:cs="Arial"/>
              </w:rPr>
              <w:t>Klasse 4</w:t>
            </w:r>
            <w:r w:rsidRPr="009C1249">
              <w:rPr>
                <w:rFonts w:cs="Arial"/>
              </w:rPr>
              <w:tab/>
              <w:t>Anderkonten</w:t>
            </w:r>
            <w:r w:rsidRPr="009C1249">
              <w:rPr>
                <w:rStyle w:val="Corpsdutexte"/>
                <w:sz w:val="22"/>
                <w:szCs w:val="20"/>
                <w:shd w:val="clear" w:color="auto" w:fill="auto"/>
              </w:rPr>
              <w:t>; Rückstellungen; Rechnungsabgrenzungen</w:t>
            </w:r>
          </w:p>
          <w:p w14:paraId="67FCBAD6" w14:textId="77777777" w:rsidR="00D80FAD" w:rsidRPr="009C1249" w:rsidRDefault="00D80FAD" w:rsidP="00E06488">
            <w:pPr>
              <w:pStyle w:val="ListParagraph"/>
              <w:ind w:left="1019"/>
              <w:rPr>
                <w:rFonts w:cs="Arial"/>
              </w:rPr>
            </w:pPr>
            <w:r w:rsidRPr="009C1249">
              <w:rPr>
                <w:rFonts w:cs="Arial"/>
              </w:rPr>
              <w:t>Klasse 5</w:t>
            </w:r>
            <w:r w:rsidRPr="009C1249">
              <w:rPr>
                <w:rFonts w:cs="Arial"/>
              </w:rPr>
              <w:tab/>
              <w:t>Finanzkonten</w:t>
            </w:r>
          </w:p>
          <w:p w14:paraId="65988ED0" w14:textId="77777777" w:rsidR="00D80FAD" w:rsidRPr="009C1249" w:rsidRDefault="00D80FAD" w:rsidP="00E06488">
            <w:pPr>
              <w:pStyle w:val="ListParagraph"/>
              <w:ind w:left="1019"/>
              <w:rPr>
                <w:rFonts w:cs="Arial"/>
              </w:rPr>
            </w:pPr>
            <w:r w:rsidRPr="009C1249">
              <w:rPr>
                <w:rFonts w:cs="Arial"/>
              </w:rPr>
              <w:t>Klasse 6</w:t>
            </w:r>
            <w:r w:rsidRPr="009C1249">
              <w:rPr>
                <w:rFonts w:cs="Arial"/>
              </w:rPr>
              <w:tab/>
              <w:t>Ausgabenkonten</w:t>
            </w:r>
          </w:p>
          <w:p w14:paraId="28ABB10F" w14:textId="77777777" w:rsidR="00D80FAD" w:rsidRPr="009C1249" w:rsidRDefault="00D80FAD" w:rsidP="00E06488">
            <w:pPr>
              <w:pStyle w:val="ListParagraph"/>
              <w:ind w:left="1019"/>
              <w:rPr>
                <w:rFonts w:cs="Arial"/>
              </w:rPr>
            </w:pPr>
            <w:r w:rsidRPr="009C1249">
              <w:rPr>
                <w:rFonts w:cs="Arial"/>
              </w:rPr>
              <w:t>Klasse 7</w:t>
            </w:r>
            <w:r w:rsidRPr="009C1249">
              <w:rPr>
                <w:rFonts w:cs="Arial"/>
              </w:rPr>
              <w:tab/>
              <w:t>Einnahmenkonten</w:t>
            </w:r>
          </w:p>
          <w:p w14:paraId="5DB44AB7" w14:textId="77777777" w:rsidR="00D80FAD" w:rsidRPr="009C1249" w:rsidRDefault="00D80FAD" w:rsidP="00E06488">
            <w:pPr>
              <w:pStyle w:val="ListParagraph"/>
              <w:ind w:left="1019"/>
              <w:rPr>
                <w:rFonts w:cs="Arial"/>
              </w:rPr>
            </w:pPr>
            <w:r w:rsidRPr="009C1249">
              <w:rPr>
                <w:rFonts w:cs="Arial"/>
              </w:rPr>
              <w:t>Klasse 8</w:t>
            </w:r>
            <w:r w:rsidRPr="009C1249">
              <w:rPr>
                <w:rFonts w:cs="Arial"/>
              </w:rPr>
              <w:tab/>
              <w:t>Gewinn- und Verlustkonten</w:t>
            </w:r>
          </w:p>
          <w:p w14:paraId="68A32625" w14:textId="77777777" w:rsidR="00D80FAD" w:rsidRPr="009C1249" w:rsidRDefault="00D80FAD" w:rsidP="00E06488">
            <w:pPr>
              <w:pStyle w:val="ListParagraph"/>
              <w:ind w:left="1019"/>
              <w:rPr>
                <w:rFonts w:cs="Arial"/>
              </w:rPr>
            </w:pPr>
            <w:r w:rsidRPr="009C1249">
              <w:rPr>
                <w:rFonts w:cs="Arial"/>
              </w:rPr>
              <w:t>Klasse 9</w:t>
            </w:r>
            <w:r w:rsidRPr="009C1249">
              <w:rPr>
                <w:rFonts w:cs="Arial"/>
              </w:rPr>
              <w:tab/>
              <w:t>Beantragte Mittelübertragungen.</w:t>
            </w:r>
          </w:p>
          <w:p w14:paraId="55FB4736" w14:textId="77777777" w:rsidR="00D80FAD" w:rsidRPr="009C1249" w:rsidRDefault="00D80FAD" w:rsidP="00EB29C5">
            <w:pPr>
              <w:pStyle w:val="ListParagraph"/>
              <w:numPr>
                <w:ilvl w:val="0"/>
                <w:numId w:val="104"/>
              </w:numPr>
              <w:ind w:left="1019"/>
              <w:rPr>
                <w:rFonts w:cs="Arial"/>
              </w:rPr>
            </w:pPr>
            <w:r w:rsidRPr="009C1249">
              <w:rPr>
                <w:rFonts w:cs="Arial"/>
              </w:rPr>
              <w:t>Jede Klasse umfasst Gruppen (zweistellig), die in Untergruppen unterteilt sind (dreistellig), und diese wiederum sind in Konten unterteilt (fünfstellig).</w:t>
            </w:r>
          </w:p>
          <w:p w14:paraId="23E7C06E" w14:textId="77777777" w:rsidR="00D80FAD" w:rsidRPr="009C1249" w:rsidRDefault="00D80FAD" w:rsidP="00EB29C5">
            <w:pPr>
              <w:pStyle w:val="ListParagraph"/>
              <w:numPr>
                <w:ilvl w:val="0"/>
                <w:numId w:val="104"/>
              </w:numPr>
              <w:ind w:left="1019"/>
              <w:rPr>
                <w:rFonts w:cs="Arial"/>
              </w:rPr>
            </w:pPr>
            <w:r w:rsidRPr="009C1249">
              <w:rPr>
                <w:rFonts w:cs="Arial"/>
              </w:rPr>
              <w:t>Klasse 4 "Anderkonten" dienen zur Buchung aller Transaktionen, die Beziehungen mit Dritten und Berichtigungsbuchungen betreffen.</w:t>
            </w:r>
          </w:p>
          <w:p w14:paraId="0CCDFF53" w14:textId="77777777" w:rsidR="00D80FAD" w:rsidRPr="009C1249" w:rsidRDefault="00D80FAD" w:rsidP="00450C91">
            <w:pPr>
              <w:pStyle w:val="ListParagraph"/>
              <w:rPr>
                <w:rFonts w:cs="Arial"/>
              </w:rPr>
            </w:pPr>
            <w:r w:rsidRPr="009C1249">
              <w:rPr>
                <w:rFonts w:cs="Arial"/>
              </w:rPr>
              <w:t>Die Klasse 4 hat folgende Hauptgruppen:</w:t>
            </w:r>
          </w:p>
          <w:p w14:paraId="55C8D1F1" w14:textId="77777777" w:rsidR="00D80FAD" w:rsidRPr="009C1249" w:rsidRDefault="00D80FAD" w:rsidP="002C70F3">
            <w:pPr>
              <w:pStyle w:val="ListParagraph"/>
              <w:numPr>
                <w:ilvl w:val="0"/>
                <w:numId w:val="105"/>
              </w:numPr>
              <w:ind w:left="2295"/>
              <w:rPr>
                <w:rFonts w:cs="Arial"/>
              </w:rPr>
            </w:pPr>
            <w:r w:rsidRPr="009C1249">
              <w:rPr>
                <w:rFonts w:cs="Arial"/>
              </w:rPr>
              <w:t>Vorschusszahlungen an die Mitarbeiter,</w:t>
            </w:r>
          </w:p>
          <w:p w14:paraId="142AECA3" w14:textId="77777777" w:rsidR="00D80FAD" w:rsidRPr="009C1249" w:rsidRDefault="00D80FAD" w:rsidP="002C70F3">
            <w:pPr>
              <w:pStyle w:val="ListParagraph"/>
              <w:numPr>
                <w:ilvl w:val="0"/>
                <w:numId w:val="105"/>
              </w:numPr>
              <w:ind w:left="2295"/>
              <w:rPr>
                <w:rFonts w:cs="Arial"/>
              </w:rPr>
            </w:pPr>
            <w:r w:rsidRPr="009C1249">
              <w:rPr>
                <w:rFonts w:cs="Arial"/>
              </w:rPr>
              <w:t>Konten zwischen Schulen und zwischen Schulen und dem Büro des Generalsekretärs,</w:t>
            </w:r>
          </w:p>
          <w:p w14:paraId="4DC4D3C6" w14:textId="77777777" w:rsidR="00D80FAD" w:rsidRPr="009C1249" w:rsidRDefault="00D80FAD" w:rsidP="002C70F3">
            <w:pPr>
              <w:pStyle w:val="ListParagraph"/>
              <w:numPr>
                <w:ilvl w:val="0"/>
                <w:numId w:val="105"/>
              </w:numPr>
              <w:ind w:left="2295"/>
              <w:rPr>
                <w:rFonts w:cs="Arial"/>
              </w:rPr>
            </w:pPr>
            <w:r w:rsidRPr="009C1249">
              <w:rPr>
                <w:rFonts w:cs="Arial"/>
              </w:rPr>
              <w:t>sonstige Schuldner und Gläubiger,</w:t>
            </w:r>
          </w:p>
          <w:p w14:paraId="12FD335E" w14:textId="77777777" w:rsidR="00D80FAD" w:rsidRPr="009C1249" w:rsidRDefault="00D80FAD" w:rsidP="002C70F3">
            <w:pPr>
              <w:pStyle w:val="ListParagraph"/>
              <w:numPr>
                <w:ilvl w:val="0"/>
                <w:numId w:val="105"/>
              </w:numPr>
              <w:ind w:left="2295"/>
              <w:rPr>
                <w:rFonts w:cs="Arial"/>
              </w:rPr>
            </w:pPr>
            <w:r w:rsidRPr="009C1249">
              <w:rPr>
                <w:rFonts w:cs="Arial"/>
              </w:rPr>
              <w:t>umzubuchende Mittel,</w:t>
            </w:r>
          </w:p>
          <w:p w14:paraId="16A847DC" w14:textId="77777777" w:rsidR="00D80FAD" w:rsidRPr="009C1249" w:rsidRDefault="00D80FAD" w:rsidP="002C70F3">
            <w:pPr>
              <w:pStyle w:val="ListParagraph"/>
              <w:numPr>
                <w:ilvl w:val="0"/>
                <w:numId w:val="105"/>
              </w:numPr>
              <w:ind w:left="2295"/>
              <w:rPr>
                <w:rFonts w:cs="Arial"/>
              </w:rPr>
            </w:pPr>
            <w:r w:rsidRPr="009C1249">
              <w:rPr>
                <w:rFonts w:cs="Arial"/>
              </w:rPr>
              <w:t>zu verbuchende Einnahmen und Ausgaben,</w:t>
            </w:r>
          </w:p>
          <w:p w14:paraId="50D98AED" w14:textId="77777777" w:rsidR="00D80FAD" w:rsidRPr="009C1249" w:rsidRDefault="00D80FAD" w:rsidP="002C70F3">
            <w:pPr>
              <w:pStyle w:val="ListParagraph"/>
              <w:numPr>
                <w:ilvl w:val="0"/>
                <w:numId w:val="105"/>
              </w:numPr>
              <w:ind w:left="2295"/>
              <w:rPr>
                <w:rFonts w:cs="Arial"/>
              </w:rPr>
            </w:pPr>
            <w:r w:rsidRPr="009C1249">
              <w:rPr>
                <w:rFonts w:cs="Arial"/>
              </w:rPr>
              <w:t>Verwahrkonten zur Wiederverwendung,</w:t>
            </w:r>
          </w:p>
          <w:p w14:paraId="44B3954B" w14:textId="77777777" w:rsidR="00D80FAD" w:rsidRPr="009C1249" w:rsidRDefault="00D80FAD" w:rsidP="002C70F3">
            <w:pPr>
              <w:pStyle w:val="ListParagraph"/>
              <w:numPr>
                <w:ilvl w:val="0"/>
                <w:numId w:val="105"/>
              </w:numPr>
              <w:ind w:left="2295"/>
              <w:rPr>
                <w:rFonts w:cs="Arial"/>
              </w:rPr>
            </w:pPr>
            <w:r w:rsidRPr="009C1249">
              <w:rPr>
                <w:rFonts w:cs="Arial"/>
              </w:rPr>
              <w:t>Verrechnungskonten,</w:t>
            </w:r>
          </w:p>
          <w:p w14:paraId="38732701" w14:textId="77777777" w:rsidR="00D80FAD" w:rsidRPr="009C1249" w:rsidRDefault="00D80FAD" w:rsidP="002C70F3">
            <w:pPr>
              <w:pStyle w:val="ListParagraph"/>
              <w:numPr>
                <w:ilvl w:val="0"/>
                <w:numId w:val="105"/>
              </w:numPr>
              <w:ind w:left="2295"/>
              <w:rPr>
                <w:rFonts w:cs="Arial"/>
              </w:rPr>
            </w:pPr>
            <w:r w:rsidRPr="009C1249">
              <w:rPr>
                <w:rFonts w:cs="Arial"/>
              </w:rPr>
              <w:t>zurückzuerstattende Mehrwertsteuer,</w:t>
            </w:r>
          </w:p>
          <w:p w14:paraId="34AC1327" w14:textId="77777777" w:rsidR="00D80FAD" w:rsidRPr="009C1249" w:rsidRDefault="00D80FAD" w:rsidP="002C70F3">
            <w:pPr>
              <w:pStyle w:val="ListParagraph"/>
              <w:numPr>
                <w:ilvl w:val="0"/>
                <w:numId w:val="105"/>
              </w:numPr>
              <w:ind w:left="2295"/>
              <w:rPr>
                <w:rFonts w:cs="Arial"/>
              </w:rPr>
            </w:pPr>
            <w:r w:rsidRPr="009C1249">
              <w:rPr>
                <w:rFonts w:cs="Arial"/>
              </w:rPr>
              <w:t>einzukassierende Salden oder Überzahlungen.</w:t>
            </w:r>
          </w:p>
          <w:p w14:paraId="48678513" w14:textId="77777777" w:rsidR="00D80FAD" w:rsidRPr="009C1249" w:rsidRDefault="003C2D95" w:rsidP="00EB29C5">
            <w:pPr>
              <w:pStyle w:val="ListParagraph"/>
              <w:numPr>
                <w:ilvl w:val="0"/>
                <w:numId w:val="104"/>
              </w:numPr>
              <w:ind w:left="1019"/>
              <w:rPr>
                <w:rFonts w:cs="Arial"/>
              </w:rPr>
            </w:pPr>
            <w:r w:rsidRPr="009C1249">
              <w:rPr>
                <w:rFonts w:cs="Arial"/>
              </w:rPr>
              <w:t>Klasse</w:t>
            </w:r>
            <w:r w:rsidR="0045198D" w:rsidRPr="009C1249">
              <w:rPr>
                <w:rFonts w:cs="Arial"/>
              </w:rPr>
              <w:t xml:space="preserve"> </w:t>
            </w:r>
            <w:r w:rsidRPr="009C1249">
              <w:rPr>
                <w:rFonts w:cs="Arial"/>
              </w:rPr>
              <w:t>5 „</w:t>
            </w:r>
            <w:r w:rsidR="00D80FAD" w:rsidRPr="009C1249">
              <w:rPr>
                <w:rFonts w:cs="Arial"/>
              </w:rPr>
              <w:t>Finanzkonten</w:t>
            </w:r>
            <w:r w:rsidRPr="009C1249">
              <w:rPr>
                <w:rFonts w:cs="Arial"/>
              </w:rPr>
              <w:t>“</w:t>
            </w:r>
            <w:r w:rsidR="00D80FAD" w:rsidRPr="009C1249">
              <w:rPr>
                <w:rFonts w:cs="Arial"/>
              </w:rPr>
              <w:t xml:space="preserve"> dient zur Aufzeichnung der Bewegungen von Vermögenswerten, Barmitteln, Banktransaktionen und von Transaktionen, die durch Zahlstellenverwalter vorgenommen wurden.</w:t>
            </w:r>
            <w:r w:rsidR="0045198D" w:rsidRPr="009C1249">
              <w:rPr>
                <w:rFonts w:cs="Arial"/>
              </w:rPr>
              <w:t xml:space="preserve"> </w:t>
            </w:r>
            <w:r w:rsidR="00D80FAD" w:rsidRPr="009C1249">
              <w:rPr>
                <w:rFonts w:cs="Arial"/>
              </w:rPr>
              <w:t>Es ist für jedes Bankkonto, jeden Barbestand und jede Zahlstelle ein gesondertes Konto einzurichten.</w:t>
            </w:r>
          </w:p>
          <w:p w14:paraId="466915CD" w14:textId="77777777" w:rsidR="00D80FAD" w:rsidRPr="009C1249" w:rsidRDefault="00D80FAD" w:rsidP="00EB29C5">
            <w:pPr>
              <w:pStyle w:val="ListParagraph"/>
              <w:ind w:left="1019"/>
              <w:rPr>
                <w:rFonts w:cs="Arial"/>
              </w:rPr>
            </w:pPr>
            <w:r w:rsidRPr="009C1249">
              <w:rPr>
                <w:rFonts w:cs="Arial"/>
              </w:rPr>
              <w:t>Die Klasse 5 hat folgende Hauptgruppen:</w:t>
            </w:r>
          </w:p>
          <w:p w14:paraId="48762287" w14:textId="77777777" w:rsidR="00D80FAD" w:rsidRPr="009C1249" w:rsidRDefault="00D80FAD" w:rsidP="002C70F3">
            <w:pPr>
              <w:pStyle w:val="ListParagraph"/>
              <w:numPr>
                <w:ilvl w:val="0"/>
                <w:numId w:val="106"/>
              </w:numPr>
              <w:ind w:left="2295"/>
              <w:rPr>
                <w:rFonts w:cs="Arial"/>
              </w:rPr>
            </w:pPr>
            <w:r w:rsidRPr="009C1249">
              <w:rPr>
                <w:rFonts w:cs="Arial"/>
              </w:rPr>
              <w:t>Depots,</w:t>
            </w:r>
          </w:p>
          <w:p w14:paraId="771772B3" w14:textId="77777777" w:rsidR="00D80FAD" w:rsidRPr="009C1249" w:rsidRDefault="00D80FAD" w:rsidP="002C70F3">
            <w:pPr>
              <w:pStyle w:val="ListParagraph"/>
              <w:numPr>
                <w:ilvl w:val="0"/>
                <w:numId w:val="106"/>
              </w:numPr>
              <w:ind w:left="2295"/>
              <w:rPr>
                <w:rFonts w:cs="Arial"/>
              </w:rPr>
            </w:pPr>
            <w:r w:rsidRPr="009C1249">
              <w:rPr>
                <w:rFonts w:cs="Arial"/>
              </w:rPr>
              <w:t>Barbestände,</w:t>
            </w:r>
          </w:p>
          <w:p w14:paraId="59983F2D" w14:textId="77777777" w:rsidR="00D80FAD" w:rsidRPr="009C1249" w:rsidRDefault="00D80FAD" w:rsidP="002C70F3">
            <w:pPr>
              <w:pStyle w:val="ListParagraph"/>
              <w:numPr>
                <w:ilvl w:val="0"/>
                <w:numId w:val="106"/>
              </w:numPr>
              <w:ind w:left="2295"/>
              <w:rPr>
                <w:rFonts w:cs="Arial"/>
              </w:rPr>
            </w:pPr>
            <w:r w:rsidRPr="009C1249">
              <w:rPr>
                <w:rFonts w:cs="Arial"/>
              </w:rPr>
              <w:lastRenderedPageBreak/>
              <w:t>Bankkonten,</w:t>
            </w:r>
          </w:p>
          <w:p w14:paraId="40BC8ED1" w14:textId="77777777" w:rsidR="00D80FAD" w:rsidRPr="009C1249" w:rsidRDefault="00D80FAD" w:rsidP="002C70F3">
            <w:pPr>
              <w:pStyle w:val="ListParagraph"/>
              <w:numPr>
                <w:ilvl w:val="0"/>
                <w:numId w:val="106"/>
              </w:numPr>
              <w:ind w:left="2295"/>
              <w:rPr>
                <w:rFonts w:cs="Arial"/>
              </w:rPr>
            </w:pPr>
            <w:r w:rsidRPr="009C1249">
              <w:rPr>
                <w:rFonts w:cs="Arial"/>
              </w:rPr>
              <w:t>Zahlstellenverwalter.</w:t>
            </w:r>
          </w:p>
          <w:p w14:paraId="1CBFD03A" w14:textId="77777777" w:rsidR="00D80FAD" w:rsidRPr="009C1249" w:rsidRDefault="00D80FAD" w:rsidP="00EB29C5">
            <w:pPr>
              <w:pStyle w:val="ListParagraph"/>
              <w:numPr>
                <w:ilvl w:val="0"/>
                <w:numId w:val="104"/>
              </w:numPr>
              <w:ind w:left="1019"/>
              <w:rPr>
                <w:rFonts w:cs="Arial"/>
              </w:rPr>
            </w:pPr>
            <w:r w:rsidRPr="009C1249">
              <w:rPr>
                <w:rFonts w:cs="Arial"/>
              </w:rPr>
              <w:t xml:space="preserve">Die </w:t>
            </w:r>
            <w:r w:rsidR="003C2D95" w:rsidRPr="009C1249">
              <w:rPr>
                <w:rFonts w:cs="Arial"/>
              </w:rPr>
              <w:t>in Klasse 6 zusammengefassten</w:t>
            </w:r>
            <w:r w:rsidR="0045198D" w:rsidRPr="009C1249">
              <w:rPr>
                <w:rFonts w:cs="Arial"/>
              </w:rPr>
              <w:t xml:space="preserve"> </w:t>
            </w:r>
            <w:r w:rsidR="003C2D95" w:rsidRPr="009C1249">
              <w:rPr>
                <w:rFonts w:cs="Arial"/>
              </w:rPr>
              <w:t>„</w:t>
            </w:r>
            <w:r w:rsidRPr="009C1249">
              <w:rPr>
                <w:rFonts w:cs="Arial"/>
              </w:rPr>
              <w:t>Ausgabenkonten</w:t>
            </w:r>
            <w:r w:rsidR="003C2D95" w:rsidRPr="009C1249">
              <w:rPr>
                <w:rFonts w:cs="Arial"/>
              </w:rPr>
              <w:t>“</w:t>
            </w:r>
            <w:r w:rsidRPr="009C1249">
              <w:rPr>
                <w:rFonts w:cs="Arial"/>
              </w:rPr>
              <w:t xml:space="preserve"> dienen der Aufzeichnung des in den Haushaltskonten ausgewiesenen Bruttobetrags der Ausgaben.</w:t>
            </w:r>
          </w:p>
          <w:p w14:paraId="05A414EB" w14:textId="77777777" w:rsidR="00D80FAD" w:rsidRPr="009C1249" w:rsidRDefault="00D80FAD" w:rsidP="00EB29C5">
            <w:pPr>
              <w:pStyle w:val="ListParagraph"/>
              <w:ind w:left="1019"/>
              <w:rPr>
                <w:rFonts w:cs="Arial"/>
              </w:rPr>
            </w:pPr>
            <w:r w:rsidRPr="009C1249">
              <w:rPr>
                <w:rFonts w:cs="Arial"/>
              </w:rPr>
              <w:t>Es sind gesonderte Konten für Ausgaben einzurichten, die sich auf Folgendes beziehen:</w:t>
            </w:r>
          </w:p>
          <w:p w14:paraId="02C338AB" w14:textId="77777777" w:rsidR="00D80FAD" w:rsidRPr="009C1249" w:rsidRDefault="00D80FAD" w:rsidP="002C70F3">
            <w:pPr>
              <w:pStyle w:val="ListParagraph"/>
              <w:numPr>
                <w:ilvl w:val="0"/>
                <w:numId w:val="107"/>
              </w:numPr>
              <w:ind w:left="2295"/>
              <w:rPr>
                <w:rFonts w:cs="Arial"/>
              </w:rPr>
            </w:pPr>
            <w:r w:rsidRPr="009C1249">
              <w:rPr>
                <w:rFonts w:cs="Arial"/>
              </w:rPr>
              <w:t>Mittel für das laufende Haushaltsjahr,</w:t>
            </w:r>
          </w:p>
          <w:p w14:paraId="16619B91" w14:textId="77777777" w:rsidR="00D80FAD" w:rsidRPr="009C1249" w:rsidRDefault="00D80FAD" w:rsidP="002C70F3">
            <w:pPr>
              <w:pStyle w:val="ListParagraph"/>
              <w:numPr>
                <w:ilvl w:val="0"/>
                <w:numId w:val="107"/>
              </w:numPr>
              <w:ind w:left="2295"/>
              <w:rPr>
                <w:rFonts w:cs="Arial"/>
              </w:rPr>
            </w:pPr>
            <w:r w:rsidRPr="009C1249">
              <w:rPr>
                <w:rFonts w:cs="Arial"/>
              </w:rPr>
              <w:t>übertragene Mittel,</w:t>
            </w:r>
          </w:p>
          <w:p w14:paraId="3999B9EF" w14:textId="77777777" w:rsidR="00D80FAD" w:rsidRPr="009C1249" w:rsidRDefault="00D80FAD" w:rsidP="002C70F3">
            <w:pPr>
              <w:pStyle w:val="ListParagraph"/>
              <w:numPr>
                <w:ilvl w:val="0"/>
                <w:numId w:val="107"/>
              </w:numPr>
              <w:ind w:left="2295"/>
              <w:rPr>
                <w:rFonts w:cs="Arial"/>
              </w:rPr>
            </w:pPr>
            <w:r w:rsidRPr="009C1249">
              <w:rPr>
                <w:rFonts w:cs="Arial"/>
              </w:rPr>
              <w:t>Mittel für noch abzuwickelnde Mittelbindungen.</w:t>
            </w:r>
          </w:p>
          <w:p w14:paraId="597ECF67" w14:textId="77777777" w:rsidR="00D80FAD" w:rsidRPr="009C1249" w:rsidRDefault="00D80FAD" w:rsidP="00EB29C5">
            <w:pPr>
              <w:pStyle w:val="ListParagraph"/>
              <w:numPr>
                <w:ilvl w:val="0"/>
                <w:numId w:val="104"/>
              </w:numPr>
              <w:ind w:left="1019"/>
              <w:rPr>
                <w:rFonts w:cs="Arial"/>
              </w:rPr>
            </w:pPr>
            <w:r w:rsidRPr="009C1249">
              <w:rPr>
                <w:rFonts w:cs="Arial"/>
              </w:rPr>
              <w:t xml:space="preserve">Die </w:t>
            </w:r>
            <w:r w:rsidR="003C2D95" w:rsidRPr="009C1249">
              <w:rPr>
                <w:rFonts w:cs="Arial"/>
              </w:rPr>
              <w:t>in Klasse 7 zusammengefassten</w:t>
            </w:r>
            <w:r w:rsidR="0045198D" w:rsidRPr="009C1249">
              <w:rPr>
                <w:rFonts w:cs="Arial"/>
              </w:rPr>
              <w:t xml:space="preserve"> </w:t>
            </w:r>
            <w:r w:rsidR="003C2D95" w:rsidRPr="009C1249">
              <w:rPr>
                <w:rFonts w:cs="Arial"/>
              </w:rPr>
              <w:t>„</w:t>
            </w:r>
            <w:r w:rsidRPr="009C1249">
              <w:rPr>
                <w:rFonts w:cs="Arial"/>
              </w:rPr>
              <w:t>Einnahmenkonten</w:t>
            </w:r>
            <w:r w:rsidR="003C2D95" w:rsidRPr="009C1249">
              <w:rPr>
                <w:rFonts w:cs="Arial"/>
              </w:rPr>
              <w:t>“</w:t>
            </w:r>
            <w:r w:rsidRPr="009C1249">
              <w:rPr>
                <w:rFonts w:cs="Arial"/>
              </w:rPr>
              <w:t xml:space="preserve"> dienen der Aufzeichnung des in den Haushaltskonten ausgewiesenen Bruttobetrags der Einnahmen.</w:t>
            </w:r>
          </w:p>
          <w:p w14:paraId="70E78A7E" w14:textId="77777777" w:rsidR="00D80FAD" w:rsidRPr="009C1249" w:rsidRDefault="00D80FAD" w:rsidP="00EB29C5">
            <w:pPr>
              <w:pStyle w:val="ListParagraph"/>
              <w:ind w:left="1019"/>
              <w:rPr>
                <w:rFonts w:cs="Arial"/>
              </w:rPr>
            </w:pPr>
            <w:r w:rsidRPr="009C1249">
              <w:rPr>
                <w:rFonts w:cs="Arial"/>
              </w:rPr>
              <w:t>Es sind gesonderte Konten für Einnahmen einzurichten, die sich auf Folgendes beziehen:</w:t>
            </w:r>
          </w:p>
          <w:p w14:paraId="7DB8E913" w14:textId="77777777" w:rsidR="00D80FAD" w:rsidRPr="009C1249" w:rsidRDefault="00D80FAD" w:rsidP="002C70F3">
            <w:pPr>
              <w:pStyle w:val="ListParagraph"/>
              <w:numPr>
                <w:ilvl w:val="0"/>
                <w:numId w:val="108"/>
              </w:numPr>
              <w:ind w:left="2295"/>
              <w:rPr>
                <w:rFonts w:cs="Arial"/>
              </w:rPr>
            </w:pPr>
            <w:r w:rsidRPr="009C1249">
              <w:rPr>
                <w:rFonts w:cs="Arial"/>
              </w:rPr>
              <w:t>für das laufende Haushaltsjahr festgestellte Forderungen,</w:t>
            </w:r>
          </w:p>
          <w:p w14:paraId="39D26DEC" w14:textId="77777777" w:rsidR="00D80FAD" w:rsidRPr="009C1249" w:rsidRDefault="00D80FAD" w:rsidP="002C70F3">
            <w:pPr>
              <w:pStyle w:val="ListParagraph"/>
              <w:numPr>
                <w:ilvl w:val="0"/>
                <w:numId w:val="108"/>
              </w:numPr>
              <w:ind w:left="2295"/>
              <w:rPr>
                <w:rFonts w:cs="Arial"/>
              </w:rPr>
            </w:pPr>
            <w:r w:rsidRPr="009C1249">
              <w:rPr>
                <w:rFonts w:cs="Arial"/>
              </w:rPr>
              <w:t>noch ausstehendes Inkasso für frühere Haushaltsjahre.</w:t>
            </w:r>
          </w:p>
          <w:p w14:paraId="58CFBF7D" w14:textId="77777777" w:rsidR="00D80FAD" w:rsidRPr="009C1249" w:rsidRDefault="00D80FAD" w:rsidP="00EB29C5">
            <w:pPr>
              <w:pStyle w:val="ListParagraph"/>
              <w:numPr>
                <w:ilvl w:val="0"/>
                <w:numId w:val="104"/>
              </w:numPr>
              <w:ind w:left="1019"/>
              <w:rPr>
                <w:rFonts w:cs="Arial"/>
              </w:rPr>
            </w:pPr>
            <w:r w:rsidRPr="009C1249">
              <w:rPr>
                <w:rFonts w:cs="Arial"/>
              </w:rPr>
              <w:t>Die in d</w:t>
            </w:r>
            <w:r w:rsidR="003C2D95" w:rsidRPr="009C1249">
              <w:rPr>
                <w:rFonts w:cs="Arial"/>
              </w:rPr>
              <w:t>er Klasse</w:t>
            </w:r>
            <w:r w:rsidR="0045198D" w:rsidRPr="009C1249">
              <w:rPr>
                <w:rFonts w:cs="Arial"/>
              </w:rPr>
              <w:t xml:space="preserve"> </w:t>
            </w:r>
            <w:r w:rsidR="003C2D95" w:rsidRPr="009C1249">
              <w:rPr>
                <w:rFonts w:cs="Arial"/>
              </w:rPr>
              <w:t>8 zusammengefassten „</w:t>
            </w:r>
            <w:r w:rsidRPr="009C1249">
              <w:rPr>
                <w:rFonts w:cs="Arial"/>
              </w:rPr>
              <w:t>Gewinn- und Verlustkonten</w:t>
            </w:r>
            <w:r w:rsidR="003C2D95" w:rsidRPr="009C1249">
              <w:rPr>
                <w:rFonts w:cs="Arial"/>
              </w:rPr>
              <w:t>“</w:t>
            </w:r>
            <w:r w:rsidRPr="009C1249">
              <w:rPr>
                <w:rFonts w:cs="Arial"/>
              </w:rPr>
              <w:t xml:space="preserve"> weisen die Ergebnisse für das Haushaltsjahr aus.</w:t>
            </w:r>
          </w:p>
          <w:p w14:paraId="34F20690" w14:textId="77777777" w:rsidR="00D80FAD" w:rsidRPr="009C1249" w:rsidRDefault="00D80FAD" w:rsidP="00EB29C5">
            <w:pPr>
              <w:pStyle w:val="ListParagraph"/>
              <w:numPr>
                <w:ilvl w:val="0"/>
                <w:numId w:val="104"/>
              </w:numPr>
              <w:ind w:left="1019"/>
              <w:rPr>
                <w:rFonts w:cs="Arial"/>
                <w:b/>
              </w:rPr>
            </w:pPr>
            <w:r w:rsidRPr="009C1249">
              <w:rPr>
                <w:rFonts w:cs="Arial"/>
              </w:rPr>
              <w:t>Innerhalb des Rahmenwerks der Vorschriften für die Rechnungsführung, der Verfahren</w:t>
            </w:r>
            <w:r w:rsidR="0045198D" w:rsidRPr="009C1249">
              <w:rPr>
                <w:rFonts w:cs="Arial"/>
              </w:rPr>
              <w:t xml:space="preserve"> </w:t>
            </w:r>
            <w:r w:rsidRPr="009C1249">
              <w:rPr>
                <w:rFonts w:cs="Arial"/>
              </w:rPr>
              <w:t xml:space="preserve">und der harmonisierten Kontenpläne, die gemäß Artikel 35 vom Rechnungsführer festgelegt wurden, haben alle Schulen einen einheitlichen Buchungsplan auf der Grundlage des </w:t>
            </w:r>
            <w:r w:rsidR="00482044" w:rsidRPr="009C1249">
              <w:rPr>
                <w:rFonts w:cs="Arial"/>
              </w:rPr>
              <w:t xml:space="preserve">in den Absätzen 6 bis 12 dieses Artikels </w:t>
            </w:r>
            <w:r w:rsidRPr="009C1249">
              <w:rPr>
                <w:rFonts w:cs="Arial"/>
              </w:rPr>
              <w:t>dargelegten Buchhaltungsplans mit Gruppen, Untergruppen und Konten entsprechend den spezifischen Erfordernissen ihres Managements.</w:t>
            </w:r>
            <w:r w:rsidR="0045198D" w:rsidRPr="009C1249">
              <w:rPr>
                <w:rFonts w:cs="Arial"/>
              </w:rPr>
              <w:t xml:space="preserve"> </w:t>
            </w:r>
            <w:r w:rsidRPr="009C1249">
              <w:rPr>
                <w:rFonts w:cs="Arial"/>
              </w:rPr>
              <w:t>Das Büro des Generalsekretärs kann innerhalb desselben Buchhaltungsplans für das Büro spezifische Gruppen, Untergruppen und Konten einrichten.</w:t>
            </w:r>
          </w:p>
          <w:p w14:paraId="43F28838" w14:textId="77777777" w:rsidR="00D80FAD" w:rsidRPr="009C1249" w:rsidRDefault="00302FA1" w:rsidP="00E36642">
            <w:pPr>
              <w:pStyle w:val="Subtitle"/>
              <w:rPr>
                <w:rFonts w:cs="Arial"/>
              </w:rPr>
            </w:pPr>
            <w:r w:rsidRPr="009C1249">
              <w:rPr>
                <w:rFonts w:cs="Arial"/>
              </w:rPr>
              <w:t>Artikel 77</w:t>
            </w:r>
          </w:p>
          <w:p w14:paraId="4A60B83D" w14:textId="77777777" w:rsidR="00D80FAD" w:rsidRPr="009C1249" w:rsidRDefault="00302FA1" w:rsidP="00E36642">
            <w:pPr>
              <w:pStyle w:val="Subtitle"/>
              <w:rPr>
                <w:rFonts w:cs="Arial"/>
              </w:rPr>
            </w:pPr>
            <w:r w:rsidRPr="009C1249">
              <w:rPr>
                <w:rFonts w:cs="Arial"/>
              </w:rPr>
              <w:t>Arbeiten mit dem Buchungsplan für die Sachkonten</w:t>
            </w:r>
          </w:p>
          <w:p w14:paraId="7B88EB93" w14:textId="77777777" w:rsidR="00D80FAD" w:rsidRPr="009C1249" w:rsidRDefault="00D80FAD" w:rsidP="00EB29C5">
            <w:pPr>
              <w:pStyle w:val="ListParagraph"/>
              <w:numPr>
                <w:ilvl w:val="0"/>
                <w:numId w:val="109"/>
              </w:numPr>
              <w:ind w:left="1019"/>
              <w:rPr>
                <w:rFonts w:cs="Arial"/>
              </w:rPr>
            </w:pPr>
            <w:r w:rsidRPr="009C1249">
              <w:rPr>
                <w:rFonts w:cs="Arial"/>
              </w:rPr>
              <w:t>Die Konten sollen die Aufstellung einer generellen Vermögensbilanz</w:t>
            </w:r>
            <w:r w:rsidR="0045198D" w:rsidRPr="009C1249">
              <w:rPr>
                <w:rFonts w:cs="Arial"/>
              </w:rPr>
              <w:t xml:space="preserve"> </w:t>
            </w:r>
            <w:r w:rsidRPr="009C1249">
              <w:rPr>
                <w:rFonts w:cs="Arial"/>
              </w:rPr>
              <w:t>ermöglichen, d.h. einer Aufstellung aller Vermögenswerte und Verbindlichkeiten, einschließlich der ausgeglichenen Konten, mit folgenden Angaben für jedes Konto:</w:t>
            </w:r>
          </w:p>
          <w:p w14:paraId="4EC26A6D" w14:textId="77777777" w:rsidR="00D80FAD" w:rsidRPr="009C1249" w:rsidRDefault="00D80FAD" w:rsidP="002C70F3">
            <w:pPr>
              <w:pStyle w:val="ListParagraph"/>
              <w:numPr>
                <w:ilvl w:val="0"/>
                <w:numId w:val="110"/>
              </w:numPr>
              <w:ind w:left="2295"/>
              <w:rPr>
                <w:rFonts w:cs="Arial"/>
              </w:rPr>
            </w:pPr>
            <w:r w:rsidRPr="009C1249">
              <w:rPr>
                <w:rFonts w:cs="Arial"/>
              </w:rPr>
              <w:t>Kontonummer,</w:t>
            </w:r>
          </w:p>
          <w:p w14:paraId="1379B38A" w14:textId="77777777" w:rsidR="00D80FAD" w:rsidRPr="009C1249" w:rsidRDefault="00D80FAD" w:rsidP="002C70F3">
            <w:pPr>
              <w:pStyle w:val="ListParagraph"/>
              <w:numPr>
                <w:ilvl w:val="0"/>
                <w:numId w:val="110"/>
              </w:numPr>
              <w:ind w:left="2295"/>
              <w:rPr>
                <w:rFonts w:cs="Arial"/>
              </w:rPr>
            </w:pPr>
            <w:r w:rsidRPr="009C1249">
              <w:rPr>
                <w:rFonts w:cs="Arial"/>
              </w:rPr>
              <w:t>Name,</w:t>
            </w:r>
          </w:p>
          <w:p w14:paraId="3EE963BD" w14:textId="77777777" w:rsidR="00D80FAD" w:rsidRPr="009C1249" w:rsidRDefault="00D80FAD" w:rsidP="002C70F3">
            <w:pPr>
              <w:pStyle w:val="ListParagraph"/>
              <w:numPr>
                <w:ilvl w:val="0"/>
                <w:numId w:val="110"/>
              </w:numPr>
              <w:ind w:left="2295"/>
              <w:rPr>
                <w:rFonts w:cs="Arial"/>
              </w:rPr>
            </w:pPr>
            <w:r w:rsidRPr="009C1249">
              <w:rPr>
                <w:rFonts w:cs="Arial"/>
              </w:rPr>
              <w:t>Soll insgesamt,</w:t>
            </w:r>
          </w:p>
          <w:p w14:paraId="1AA422C1" w14:textId="77777777" w:rsidR="00D80FAD" w:rsidRPr="009C1249" w:rsidRDefault="00D80FAD" w:rsidP="002C70F3">
            <w:pPr>
              <w:pStyle w:val="ListParagraph"/>
              <w:numPr>
                <w:ilvl w:val="0"/>
                <w:numId w:val="110"/>
              </w:numPr>
              <w:ind w:left="2295"/>
              <w:rPr>
                <w:rFonts w:cs="Arial"/>
              </w:rPr>
            </w:pPr>
            <w:r w:rsidRPr="009C1249">
              <w:rPr>
                <w:rFonts w:cs="Arial"/>
              </w:rPr>
              <w:t>Haben insgesamt,</w:t>
            </w:r>
          </w:p>
          <w:p w14:paraId="25D5F878" w14:textId="77777777" w:rsidR="00302FA1" w:rsidRPr="009C1249" w:rsidRDefault="00D80FAD" w:rsidP="002C70F3">
            <w:pPr>
              <w:pStyle w:val="ListParagraph"/>
              <w:numPr>
                <w:ilvl w:val="0"/>
                <w:numId w:val="110"/>
              </w:numPr>
              <w:ind w:left="2295"/>
              <w:rPr>
                <w:rFonts w:cs="Arial"/>
              </w:rPr>
            </w:pPr>
            <w:r w:rsidRPr="009C1249">
              <w:rPr>
                <w:rFonts w:cs="Arial"/>
              </w:rPr>
              <w:t>Saldo.</w:t>
            </w:r>
          </w:p>
          <w:p w14:paraId="1CA9C978" w14:textId="77777777" w:rsidR="00302FA1" w:rsidRPr="009C1249" w:rsidRDefault="00302FA1" w:rsidP="00EB29C5">
            <w:pPr>
              <w:pStyle w:val="ListParagraph"/>
              <w:numPr>
                <w:ilvl w:val="0"/>
                <w:numId w:val="109"/>
              </w:numPr>
              <w:ind w:left="1019"/>
              <w:rPr>
                <w:rFonts w:cs="Arial"/>
              </w:rPr>
            </w:pPr>
            <w:r w:rsidRPr="009C1249">
              <w:rPr>
                <w:rFonts w:cs="Arial"/>
              </w:rPr>
              <w:t>Salden und Bewegungen auf den Sachkonten müssen in die Hauptbücher eingetragen werden.</w:t>
            </w:r>
          </w:p>
          <w:p w14:paraId="38A2CB13" w14:textId="77777777" w:rsidR="00302FA1" w:rsidRPr="009C1249" w:rsidRDefault="00302FA1" w:rsidP="00EB29C5">
            <w:pPr>
              <w:pStyle w:val="ListParagraph"/>
              <w:numPr>
                <w:ilvl w:val="0"/>
                <w:numId w:val="109"/>
              </w:numPr>
              <w:ind w:left="1019"/>
              <w:rPr>
                <w:rFonts w:cs="Arial"/>
              </w:rPr>
            </w:pPr>
            <w:r w:rsidRPr="009C1249">
              <w:rPr>
                <w:rFonts w:cs="Arial"/>
              </w:rPr>
              <w:lastRenderedPageBreak/>
              <w:t>Alle Buchungseinträge, einschließlich Berichtigungsbuchungen, müssen durch Belege gestützt sein, auf die die Buchungen sich beziehen.</w:t>
            </w:r>
          </w:p>
          <w:p w14:paraId="58556082" w14:textId="77777777" w:rsidR="00D80FAD" w:rsidRPr="009C1249" w:rsidRDefault="00302FA1" w:rsidP="00EB29C5">
            <w:pPr>
              <w:pStyle w:val="ListParagraph"/>
              <w:numPr>
                <w:ilvl w:val="0"/>
                <w:numId w:val="109"/>
              </w:numPr>
              <w:ind w:left="1019"/>
              <w:rPr>
                <w:rFonts w:cs="Arial"/>
              </w:rPr>
            </w:pPr>
            <w:r w:rsidRPr="009C1249">
              <w:rPr>
                <w:rFonts w:cs="Arial"/>
              </w:rPr>
              <w:t>Das Rechnungsführungssystem muss so gestaltet sein, dass eine klare Rückverfolgbarkeit für alle Buchungseinträge gewährleistet ist.</w:t>
            </w:r>
          </w:p>
          <w:p w14:paraId="5E643570" w14:textId="77777777" w:rsidR="00D80FAD" w:rsidRPr="009C1249" w:rsidRDefault="00302FA1" w:rsidP="00EB29C5">
            <w:pPr>
              <w:pStyle w:val="ListParagraph"/>
              <w:numPr>
                <w:ilvl w:val="0"/>
                <w:numId w:val="109"/>
              </w:numPr>
              <w:ind w:left="1019"/>
              <w:rPr>
                <w:rFonts w:cs="Arial"/>
              </w:rPr>
            </w:pPr>
            <w:r w:rsidRPr="009C1249">
              <w:rPr>
                <w:rFonts w:cs="Arial"/>
              </w:rPr>
              <w:t>Die Rechnungsführung muss für die Salden der Anderkonten eine Detailanalyse ermöglichen</w:t>
            </w:r>
          </w:p>
          <w:p w14:paraId="4562FE33" w14:textId="77777777" w:rsidR="00D80FAD" w:rsidRPr="009C1249" w:rsidRDefault="00302FA1" w:rsidP="00EB29C5">
            <w:pPr>
              <w:pStyle w:val="ListParagraph"/>
              <w:numPr>
                <w:ilvl w:val="0"/>
                <w:numId w:val="109"/>
              </w:numPr>
              <w:ind w:left="1019"/>
              <w:rPr>
                <w:rFonts w:cs="Arial"/>
              </w:rPr>
            </w:pPr>
            <w:r w:rsidRPr="009C1249">
              <w:rPr>
                <w:rFonts w:cs="Arial"/>
              </w:rPr>
              <w:t>Die Verwahrkonten müssen ständig geprüft und schnellstmöglich, spätestens aber innerhalb der in Artikel 60 festgelegten Zeiträume abgewickelt werden.</w:t>
            </w:r>
          </w:p>
          <w:p w14:paraId="01BED5AE" w14:textId="77777777" w:rsidR="00D80FAD" w:rsidRPr="009C1249" w:rsidRDefault="00302FA1" w:rsidP="00EB29C5">
            <w:pPr>
              <w:pStyle w:val="ListParagraph"/>
              <w:numPr>
                <w:ilvl w:val="0"/>
                <w:numId w:val="109"/>
              </w:numPr>
              <w:ind w:left="1019"/>
              <w:rPr>
                <w:rFonts w:cs="Arial"/>
              </w:rPr>
            </w:pPr>
            <w:r w:rsidRPr="009C1249">
              <w:rPr>
                <w:rFonts w:cs="Arial"/>
              </w:rPr>
              <w:t xml:space="preserve">Die Verwahrkonten zur Wiederverwendung müssen es ermöglichen, die in Artikel </w:t>
            </w:r>
            <w:r w:rsidR="00482044" w:rsidRPr="009C1249">
              <w:rPr>
                <w:rFonts w:cs="Arial"/>
              </w:rPr>
              <w:t>6</w:t>
            </w:r>
            <w:r w:rsidRPr="009C1249">
              <w:rPr>
                <w:rFonts w:cs="Arial"/>
              </w:rPr>
              <w:t xml:space="preserve"> dieser Haushaltsordnung vorgesehene Wiederverwendung von Einnahmen-Transaktionen zu überwachen und die im </w:t>
            </w:r>
            <w:r w:rsidR="00482044" w:rsidRPr="009C1249">
              <w:rPr>
                <w:rFonts w:cs="Arial"/>
              </w:rPr>
              <w:t>zweiten Unterabsatz</w:t>
            </w:r>
            <w:r w:rsidRPr="009C1249">
              <w:rPr>
                <w:rFonts w:cs="Arial"/>
              </w:rPr>
              <w:t xml:space="preserve"> des Artikels 70 </w:t>
            </w:r>
            <w:r w:rsidR="00482044" w:rsidRPr="009C1249">
              <w:rPr>
                <w:rFonts w:cs="Arial"/>
              </w:rPr>
              <w:t>(1) und 70 (2)</w:t>
            </w:r>
            <w:r w:rsidRPr="009C1249">
              <w:rPr>
                <w:rFonts w:cs="Arial"/>
              </w:rPr>
              <w:t xml:space="preserve"> dieser Haushaltsordnung vorgesehene Aufstellung abzufassen.</w:t>
            </w:r>
          </w:p>
          <w:p w14:paraId="11181DF3" w14:textId="77777777" w:rsidR="00D80FAD" w:rsidRPr="009C1249" w:rsidRDefault="00302FA1" w:rsidP="00EB29C5">
            <w:pPr>
              <w:pStyle w:val="ListParagraph"/>
              <w:numPr>
                <w:ilvl w:val="0"/>
                <w:numId w:val="109"/>
              </w:numPr>
              <w:ind w:left="1019"/>
              <w:rPr>
                <w:rFonts w:cs="Arial"/>
              </w:rPr>
            </w:pPr>
            <w:r w:rsidRPr="009C1249">
              <w:rPr>
                <w:rFonts w:cs="Arial"/>
              </w:rPr>
              <w:t>Die Finanzkonten (Bank) sind in den nationalen Währungen und in Euro zu führen. Die in nationalen Währungen ausgedrückten Beträge werden auf der Grundlage der in Übereinstimmung mit Artikel 18 festgelegten Kurse umgerechnet.</w:t>
            </w:r>
          </w:p>
          <w:p w14:paraId="6541AD6C" w14:textId="77777777" w:rsidR="007E5D70" w:rsidRPr="009C1249" w:rsidRDefault="004A2404" w:rsidP="00E36642">
            <w:pPr>
              <w:pStyle w:val="Subtitle"/>
              <w:rPr>
                <w:rFonts w:cs="Arial"/>
              </w:rPr>
            </w:pPr>
            <w:r w:rsidRPr="009C1249">
              <w:rPr>
                <w:rFonts w:cs="Arial"/>
              </w:rPr>
              <w:t>Artikel 7</w:t>
            </w:r>
            <w:r w:rsidR="007E5D70" w:rsidRPr="009C1249">
              <w:rPr>
                <w:rFonts w:cs="Arial"/>
              </w:rPr>
              <w:t>8</w:t>
            </w:r>
          </w:p>
          <w:p w14:paraId="23A6F748" w14:textId="77777777" w:rsidR="004A2404" w:rsidRPr="009C1249" w:rsidRDefault="004A2404" w:rsidP="00E36642">
            <w:pPr>
              <w:pStyle w:val="Subtitle"/>
              <w:rPr>
                <w:rFonts w:cs="Arial"/>
              </w:rPr>
            </w:pPr>
            <w:r w:rsidRPr="009C1249">
              <w:rPr>
                <w:rFonts w:cs="Arial"/>
              </w:rPr>
              <w:t>Berichtigungsbuchungen</w:t>
            </w:r>
          </w:p>
          <w:p w14:paraId="57693FF9" w14:textId="77777777" w:rsidR="004A2404" w:rsidRPr="009C1249" w:rsidRDefault="004A2404" w:rsidP="00E36642">
            <w:pPr>
              <w:rPr>
                <w:rFonts w:cs="Arial"/>
              </w:rPr>
            </w:pPr>
            <w:r w:rsidRPr="009C1249">
              <w:rPr>
                <w:rFonts w:cs="Arial"/>
              </w:rPr>
              <w:t>Der Rechnungsführer nimmt nach Abschluss des Haushaltsjahres und bis zum Zeitpunkt der Vorlage der Sachkonten Berichtigungen vor, die, ohne Einbeziehung der Ausgaben oder Einnahmen des betreffenden Jahres, im Interesse einer wahrheitsgetreuen Darstellung dieser Konten notwendig sind. Diese Anpassungen müssen im Einklang mit den Vorschriften gemäß Artikel 68 stehen</w:t>
            </w:r>
            <w:r w:rsidR="00E36642" w:rsidRPr="009C1249">
              <w:rPr>
                <w:rFonts w:cs="Arial"/>
              </w:rPr>
              <w:t>.</w:t>
            </w:r>
          </w:p>
          <w:p w14:paraId="7BC823D9" w14:textId="77777777" w:rsidR="007E5D70" w:rsidRPr="009C1249" w:rsidRDefault="004A2404" w:rsidP="00E36642">
            <w:pPr>
              <w:pStyle w:val="Subtitle"/>
              <w:rPr>
                <w:rFonts w:cs="Arial"/>
              </w:rPr>
            </w:pPr>
            <w:r w:rsidRPr="009C1249">
              <w:rPr>
                <w:rFonts w:cs="Arial"/>
              </w:rPr>
              <w:t>Artikel 79</w:t>
            </w:r>
          </w:p>
          <w:p w14:paraId="4814275B" w14:textId="77777777" w:rsidR="004A2404" w:rsidRPr="009C1249" w:rsidRDefault="004A2404" w:rsidP="00E36642">
            <w:pPr>
              <w:pStyle w:val="Subtitle"/>
              <w:rPr>
                <w:rFonts w:cs="Arial"/>
              </w:rPr>
            </w:pPr>
            <w:r w:rsidRPr="009C1249">
              <w:rPr>
                <w:rFonts w:cs="Arial"/>
              </w:rPr>
              <w:t>Im Rahmen des Haushaltsplans und außerhalb des Haushaltsplans geführte Konten</w:t>
            </w:r>
          </w:p>
          <w:p w14:paraId="48369AB6" w14:textId="77777777" w:rsidR="004A2404" w:rsidRPr="009C1249" w:rsidRDefault="00B32B5E" w:rsidP="00EB29C5">
            <w:pPr>
              <w:pStyle w:val="ListParagraph"/>
              <w:numPr>
                <w:ilvl w:val="0"/>
                <w:numId w:val="111"/>
              </w:numPr>
              <w:ind w:left="1019"/>
              <w:rPr>
                <w:rFonts w:cs="Arial"/>
              </w:rPr>
            </w:pPr>
            <w:r w:rsidRPr="009C1249">
              <w:rPr>
                <w:rFonts w:cs="Arial"/>
              </w:rPr>
              <w:t>Die im Rahmen des Haushaltsplans geführten Konten müssen einen detaillierten Nachweis der Umsetzung des Haushaltsplans der Europäischen Schulen darstellen.</w:t>
            </w:r>
          </w:p>
          <w:p w14:paraId="71DA0AFC" w14:textId="77777777" w:rsidR="004A2404" w:rsidRPr="009C1249" w:rsidRDefault="004A2404" w:rsidP="00EB29C5">
            <w:pPr>
              <w:pStyle w:val="ListParagraph"/>
              <w:ind w:left="1019"/>
              <w:rPr>
                <w:rFonts w:cs="Arial"/>
              </w:rPr>
            </w:pPr>
            <w:r w:rsidRPr="009C1249">
              <w:rPr>
                <w:rFonts w:cs="Arial"/>
              </w:rPr>
              <w:t>Mit der Rechnungsführung wird eine jährliche Vermögensbilanz und eine nach Kapiteln, Artikeln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Pos</w:t>
            </w:r>
            <w:r w:rsidR="003C2D95" w:rsidRPr="009C1249">
              <w:rPr>
                <w:rFonts w:cs="Arial"/>
              </w:rPr>
              <w:t>ten</w:t>
            </w:r>
            <w:r w:rsidR="0045198D" w:rsidRPr="009C1249">
              <w:rPr>
                <w:rFonts w:cs="Arial"/>
              </w:rPr>
              <w:t xml:space="preserve"> </w:t>
            </w:r>
            <w:r w:rsidR="003C2D95" w:rsidRPr="009C1249">
              <w:rPr>
                <w:rFonts w:cs="Arial"/>
              </w:rPr>
              <w:t>gegliederte quartalsweise</w:t>
            </w:r>
            <w:r w:rsidR="0045198D" w:rsidRPr="009C1249">
              <w:rPr>
                <w:rFonts w:cs="Arial"/>
              </w:rPr>
              <w:t xml:space="preserve"> </w:t>
            </w:r>
            <w:r w:rsidRPr="009C1249">
              <w:rPr>
                <w:rFonts w:cs="Arial"/>
              </w:rPr>
              <w:t>Übersicht</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 xml:space="preserve">Haushaltseinnahmen und -ausgaben erstellt. Diese Aufstellungen sind an die verantwortlichen </w:t>
            </w:r>
            <w:r w:rsidR="00482044" w:rsidRPr="009C1249">
              <w:rPr>
                <w:rFonts w:cs="Arial"/>
              </w:rPr>
              <w:t xml:space="preserve">Anweisungsbefugten </w:t>
            </w:r>
            <w:r w:rsidRPr="009C1249">
              <w:rPr>
                <w:rFonts w:cs="Arial"/>
              </w:rPr>
              <w:t>zu übermitteln.</w:t>
            </w:r>
          </w:p>
          <w:p w14:paraId="54E461B4" w14:textId="77777777" w:rsidR="00B32B5E" w:rsidRPr="009C1249" w:rsidRDefault="003D5D4F" w:rsidP="00EB29C5">
            <w:pPr>
              <w:pStyle w:val="ListParagraph"/>
              <w:numPr>
                <w:ilvl w:val="0"/>
                <w:numId w:val="111"/>
              </w:numPr>
              <w:ind w:left="1019"/>
              <w:rPr>
                <w:rFonts w:cs="Arial"/>
              </w:rPr>
            </w:pPr>
            <w:r w:rsidRPr="009C1249">
              <w:rPr>
                <w:rFonts w:cs="Arial"/>
              </w:rPr>
              <w:t>Aus den im Rahmen des Haushaltsplans geführten Konten muss für jeden Teilbereich des Haushaltsplans Folgendes hervorgehen:</w:t>
            </w:r>
          </w:p>
          <w:p w14:paraId="58850F7B" w14:textId="77777777" w:rsidR="00B32B5E" w:rsidRPr="009C1249" w:rsidRDefault="00B32B5E" w:rsidP="00740F07">
            <w:pPr>
              <w:pStyle w:val="ListParagraph"/>
              <w:numPr>
                <w:ilvl w:val="0"/>
                <w:numId w:val="112"/>
              </w:numPr>
              <w:ind w:left="2295"/>
              <w:rPr>
                <w:rFonts w:cs="Arial"/>
              </w:rPr>
            </w:pPr>
            <w:r w:rsidRPr="009C1249">
              <w:rPr>
                <w:rFonts w:cs="Arial"/>
              </w:rPr>
              <w:t>die ursprünglichen Mittelansätze, die in Nachtrags- oder Berichtigungshaushalten gebuchten Mittelansätze, Mittelübertragungen und die Gesamthöhe der somit verfügbaren Mittel;</w:t>
            </w:r>
          </w:p>
          <w:p w14:paraId="03AFBA67" w14:textId="77777777" w:rsidR="00B32B5E" w:rsidRPr="009C1249" w:rsidRDefault="00B32B5E" w:rsidP="00740F07">
            <w:pPr>
              <w:pStyle w:val="ListParagraph"/>
              <w:numPr>
                <w:ilvl w:val="0"/>
                <w:numId w:val="112"/>
              </w:numPr>
              <w:ind w:left="2295"/>
              <w:rPr>
                <w:rFonts w:cs="Arial"/>
              </w:rPr>
            </w:pPr>
            <w:r w:rsidRPr="009C1249">
              <w:rPr>
                <w:rFonts w:cs="Arial"/>
              </w:rPr>
              <w:t>die im Lauf des Haushaltsjahres festgestellten Forderungen und einkassierten Beträge;</w:t>
            </w:r>
          </w:p>
          <w:p w14:paraId="078EB74C" w14:textId="77777777" w:rsidR="00B32B5E" w:rsidRPr="009C1249" w:rsidRDefault="00B32B5E" w:rsidP="00740F07">
            <w:pPr>
              <w:pStyle w:val="ListParagraph"/>
              <w:numPr>
                <w:ilvl w:val="0"/>
                <w:numId w:val="112"/>
              </w:numPr>
              <w:ind w:left="2295"/>
              <w:rPr>
                <w:rFonts w:cs="Arial"/>
              </w:rPr>
            </w:pPr>
            <w:r w:rsidRPr="009C1249">
              <w:rPr>
                <w:rFonts w:cs="Arial"/>
              </w:rPr>
              <w:t>die zu Lasten des Haushaltsjahrs gebundenen Mittel und die im Haushaltsjahr getätigten Zahlungen.</w:t>
            </w:r>
          </w:p>
          <w:p w14:paraId="091A82BA" w14:textId="77777777" w:rsidR="00B32B5E" w:rsidRPr="009C1249" w:rsidRDefault="00B32B5E" w:rsidP="00EB29C5">
            <w:pPr>
              <w:pStyle w:val="ListParagraph"/>
              <w:numPr>
                <w:ilvl w:val="0"/>
                <w:numId w:val="111"/>
              </w:numPr>
              <w:ind w:left="1019"/>
              <w:rPr>
                <w:rFonts w:cs="Arial"/>
              </w:rPr>
            </w:pPr>
            <w:r w:rsidRPr="009C1249">
              <w:rPr>
                <w:rFonts w:cs="Arial"/>
              </w:rPr>
              <w:lastRenderedPageBreak/>
              <w:t>Es sind gesonderte</w:t>
            </w:r>
            <w:r w:rsidR="0045198D" w:rsidRPr="009C1249">
              <w:rPr>
                <w:rFonts w:cs="Arial"/>
              </w:rPr>
              <w:t xml:space="preserve"> </w:t>
            </w:r>
            <w:r w:rsidRPr="009C1249">
              <w:rPr>
                <w:rFonts w:cs="Arial"/>
              </w:rPr>
              <w:t>Konten einzurichten, um die Verwendung der übertragenen Mittel und der noch einzutreibenden Beträge darzustellen.</w:t>
            </w:r>
          </w:p>
          <w:p w14:paraId="5915E22D" w14:textId="77777777" w:rsidR="00B32B5E" w:rsidRPr="009C1249" w:rsidRDefault="00B32B5E" w:rsidP="00EB29C5">
            <w:pPr>
              <w:pStyle w:val="ListParagraph"/>
              <w:numPr>
                <w:ilvl w:val="0"/>
                <w:numId w:val="111"/>
              </w:numPr>
              <w:ind w:left="1019"/>
              <w:rPr>
                <w:rFonts w:cs="Arial"/>
              </w:rPr>
            </w:pPr>
            <w:r w:rsidRPr="009C1249">
              <w:rPr>
                <w:rFonts w:cs="Arial"/>
              </w:rPr>
              <w:t>Die Konten können für analytische Zwecke in Posten untergliedert werden.</w:t>
            </w:r>
          </w:p>
          <w:p w14:paraId="3792B290" w14:textId="77777777" w:rsidR="00B32B5E" w:rsidRPr="009C1249" w:rsidRDefault="00B32B5E" w:rsidP="00EB29C5">
            <w:pPr>
              <w:pStyle w:val="ListParagraph"/>
              <w:numPr>
                <w:ilvl w:val="0"/>
                <w:numId w:val="111"/>
              </w:numPr>
              <w:ind w:left="1019"/>
              <w:rPr>
                <w:rFonts w:cs="Arial"/>
              </w:rPr>
            </w:pPr>
            <w:r w:rsidRPr="009C1249">
              <w:rPr>
                <w:rFonts w:cs="Arial"/>
              </w:rPr>
              <w:t>Die Konten sind unter Verwendung von Büchern oder</w:t>
            </w:r>
            <w:r w:rsidR="0045198D" w:rsidRPr="009C1249">
              <w:rPr>
                <w:rFonts w:cs="Arial"/>
              </w:rPr>
              <w:t xml:space="preserve"> </w:t>
            </w:r>
            <w:r w:rsidRPr="009C1249">
              <w:rPr>
                <w:rFonts w:cs="Arial"/>
              </w:rPr>
              <w:t>Kontenblättern oder Datenverarbeitungsmitteln zu führen.</w:t>
            </w:r>
          </w:p>
          <w:p w14:paraId="11D90C77" w14:textId="77777777" w:rsidR="00B32B5E" w:rsidRPr="009C1249" w:rsidRDefault="00B32B5E" w:rsidP="00EB29C5">
            <w:pPr>
              <w:pStyle w:val="ListParagraph"/>
              <w:numPr>
                <w:ilvl w:val="0"/>
                <w:numId w:val="111"/>
              </w:numPr>
              <w:ind w:left="1019"/>
              <w:rPr>
                <w:rFonts w:cs="Arial"/>
              </w:rPr>
            </w:pPr>
            <w:r w:rsidRPr="009C1249">
              <w:rPr>
                <w:rFonts w:cs="Arial"/>
              </w:rPr>
              <w:t>Die außerhalb des Haushaltsplans geführt</w:t>
            </w:r>
            <w:r w:rsidR="003C2D95" w:rsidRPr="009C1249">
              <w:rPr>
                <w:rFonts w:cs="Arial"/>
              </w:rPr>
              <w:t xml:space="preserve">en Konten müssen die Einnahmen </w:t>
            </w:r>
            <w:r w:rsidRPr="009C1249">
              <w:rPr>
                <w:rFonts w:cs="Arial"/>
              </w:rPr>
              <w:t>und Ausgaben in Übereinstimmung mit den Bestimmungen von Artikel 19 der vorliegenden Haushaltsordnung darstellen.</w:t>
            </w:r>
          </w:p>
          <w:p w14:paraId="4EBFF604" w14:textId="77777777" w:rsidR="004A2404" w:rsidRPr="009C1249" w:rsidRDefault="004A2404" w:rsidP="00E36642">
            <w:pPr>
              <w:pStyle w:val="Subtitle"/>
              <w:rPr>
                <w:rFonts w:cs="Arial"/>
                <w:strike/>
              </w:rPr>
            </w:pPr>
            <w:r w:rsidRPr="009C1249">
              <w:rPr>
                <w:rFonts w:cs="Arial"/>
              </w:rPr>
              <w:t>Artikel 80</w:t>
            </w:r>
          </w:p>
          <w:p w14:paraId="354DC78D" w14:textId="77777777" w:rsidR="004A2404" w:rsidRPr="009C1249" w:rsidRDefault="004A2404" w:rsidP="00E36642">
            <w:pPr>
              <w:pStyle w:val="Subtitle"/>
              <w:rPr>
                <w:rFonts w:cs="Arial"/>
              </w:rPr>
            </w:pPr>
            <w:r w:rsidRPr="009C1249">
              <w:rPr>
                <w:rFonts w:cs="Arial"/>
              </w:rPr>
              <w:t>Vorschüsse</w:t>
            </w:r>
          </w:p>
          <w:p w14:paraId="03ED4CBC" w14:textId="77777777" w:rsidR="004A2404" w:rsidRPr="009C1249" w:rsidRDefault="004A2404" w:rsidP="00E36642">
            <w:pPr>
              <w:rPr>
                <w:rFonts w:cs="Arial"/>
              </w:rPr>
            </w:pPr>
            <w:r w:rsidRPr="009C1249">
              <w:rPr>
                <w:rFonts w:cs="Arial"/>
              </w:rPr>
              <w:t>Alle Vorschüsse</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einem</w:t>
            </w:r>
            <w:r w:rsidR="0045198D" w:rsidRPr="009C1249">
              <w:rPr>
                <w:rFonts w:cs="Arial"/>
              </w:rPr>
              <w:t xml:space="preserve"> </w:t>
            </w:r>
            <w:r w:rsidRPr="009C1249">
              <w:rPr>
                <w:rFonts w:cs="Arial"/>
              </w:rPr>
              <w:t>Verwahrkonto</w:t>
            </w:r>
            <w:r w:rsidR="0045198D" w:rsidRPr="009C1249">
              <w:rPr>
                <w:rFonts w:cs="Arial"/>
              </w:rPr>
              <w:t xml:space="preserve"> </w:t>
            </w:r>
            <w:r w:rsidRPr="009C1249">
              <w:rPr>
                <w:rFonts w:cs="Arial"/>
              </w:rPr>
              <w:t>verbucht</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müssen</w:t>
            </w:r>
            <w:r w:rsidR="0045198D" w:rsidRPr="009C1249">
              <w:rPr>
                <w:rFonts w:cs="Arial"/>
              </w:rPr>
              <w:t xml:space="preserve"> </w:t>
            </w:r>
            <w:r w:rsidRPr="009C1249">
              <w:rPr>
                <w:rFonts w:cs="Arial"/>
              </w:rPr>
              <w:t>spätestens</w:t>
            </w:r>
            <w:r w:rsidR="0045198D" w:rsidRPr="009C1249">
              <w:rPr>
                <w:rFonts w:cs="Arial"/>
              </w:rPr>
              <w:t xml:space="preserve"> </w:t>
            </w:r>
            <w:r w:rsidRPr="009C1249">
              <w:rPr>
                <w:rFonts w:cs="Arial"/>
              </w:rPr>
              <w:t>in dem Haushaltsjahr abgerechnet werden, das auf die Zahlung dieses Vorschusses folgt; ausgenommen</w:t>
            </w:r>
            <w:r w:rsidR="0045198D" w:rsidRPr="009C1249">
              <w:rPr>
                <w:rFonts w:cs="Arial"/>
              </w:rPr>
              <w:t xml:space="preserve"> </w:t>
            </w:r>
            <w:r w:rsidRPr="009C1249">
              <w:rPr>
                <w:rFonts w:cs="Arial"/>
              </w:rPr>
              <w:t>sind</w:t>
            </w:r>
            <w:r w:rsidR="0045198D" w:rsidRPr="009C1249">
              <w:rPr>
                <w:rFonts w:cs="Arial"/>
              </w:rPr>
              <w:t xml:space="preserve"> </w:t>
            </w:r>
            <w:r w:rsidRPr="009C1249">
              <w:rPr>
                <w:rFonts w:cs="Arial"/>
              </w:rPr>
              <w:t>Dauervorschüsse,</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regelmäßigen</w:t>
            </w:r>
            <w:r w:rsidR="0045198D" w:rsidRPr="009C1249">
              <w:rPr>
                <w:rFonts w:cs="Arial"/>
              </w:rPr>
              <w:t xml:space="preserve"> </w:t>
            </w:r>
            <w:r w:rsidRPr="009C1249">
              <w:rPr>
                <w:rFonts w:cs="Arial"/>
              </w:rPr>
              <w:t>Zeitabständen</w:t>
            </w:r>
            <w:r w:rsidR="0045198D" w:rsidRPr="009C1249">
              <w:rPr>
                <w:rFonts w:cs="Arial"/>
              </w:rPr>
              <w:t xml:space="preserve"> </w:t>
            </w:r>
            <w:r w:rsidRPr="009C1249">
              <w:rPr>
                <w:rFonts w:cs="Arial"/>
              </w:rPr>
              <w:t>überprüft werden.</w:t>
            </w:r>
          </w:p>
          <w:p w14:paraId="41A579F9" w14:textId="77777777" w:rsidR="004A2404" w:rsidRPr="009C1249" w:rsidRDefault="004A2404" w:rsidP="00E36642">
            <w:pPr>
              <w:rPr>
                <w:rFonts w:cs="Arial"/>
              </w:rPr>
            </w:pPr>
            <w:r w:rsidRPr="009C1249">
              <w:rPr>
                <w:rFonts w:cs="Arial"/>
              </w:rPr>
              <w:t>Jedoch werden die in Artikel</w:t>
            </w:r>
            <w:r w:rsidR="0045198D" w:rsidRPr="009C1249">
              <w:rPr>
                <w:rFonts w:cs="Arial"/>
              </w:rPr>
              <w:t xml:space="preserve"> </w:t>
            </w:r>
            <w:r w:rsidR="00482044" w:rsidRPr="009C1249">
              <w:rPr>
                <w:rFonts w:cs="Arial"/>
              </w:rPr>
              <w:t>60</w:t>
            </w:r>
            <w:r w:rsidRPr="009C1249">
              <w:rPr>
                <w:rFonts w:cs="Arial"/>
              </w:rPr>
              <w:t>,</w:t>
            </w:r>
            <w:r w:rsidR="0045198D" w:rsidRPr="009C1249">
              <w:rPr>
                <w:rFonts w:cs="Arial"/>
              </w:rPr>
              <w:t xml:space="preserve"> </w:t>
            </w:r>
            <w:r w:rsidRPr="009C1249">
              <w:rPr>
                <w:rFonts w:cs="Arial"/>
              </w:rPr>
              <w:t>Absatz 2</w:t>
            </w:r>
            <w:r w:rsidR="0045198D" w:rsidRPr="009C1249">
              <w:rPr>
                <w:rFonts w:cs="Arial"/>
              </w:rPr>
              <w:t xml:space="preserve"> </w:t>
            </w:r>
            <w:r w:rsidRPr="009C1249">
              <w:rPr>
                <w:rFonts w:cs="Arial"/>
              </w:rPr>
              <w:t>und 3,</w:t>
            </w:r>
            <w:r w:rsidR="0045198D" w:rsidRPr="009C1249">
              <w:rPr>
                <w:rFonts w:cs="Arial"/>
              </w:rPr>
              <w:t xml:space="preserve"> </w:t>
            </w:r>
            <w:r w:rsidRPr="009C1249">
              <w:rPr>
                <w:rFonts w:cs="Arial"/>
              </w:rPr>
              <w:t>erwähnten</w:t>
            </w:r>
            <w:r w:rsidR="0045198D" w:rsidRPr="009C1249">
              <w:rPr>
                <w:rFonts w:cs="Arial"/>
              </w:rPr>
              <w:t xml:space="preserve"> </w:t>
            </w:r>
            <w:r w:rsidRPr="009C1249">
              <w:rPr>
                <w:rFonts w:cs="Arial"/>
              </w:rPr>
              <w:t>Vorschüsse</w:t>
            </w:r>
            <w:r w:rsidR="0045198D" w:rsidRPr="009C1249">
              <w:rPr>
                <w:rFonts w:cs="Arial"/>
              </w:rPr>
              <w:t xml:space="preserve"> </w:t>
            </w:r>
            <w:r w:rsidR="00482044" w:rsidRPr="009C1249">
              <w:rPr>
                <w:rFonts w:cs="Arial"/>
              </w:rPr>
              <w:t xml:space="preserve">im Allgemeinen </w:t>
            </w:r>
            <w:r w:rsidRPr="009C1249">
              <w:rPr>
                <w:rFonts w:cs="Arial"/>
              </w:rPr>
              <w:t>binnen</w:t>
            </w:r>
            <w:r w:rsidR="0045198D" w:rsidRPr="009C1249">
              <w:rPr>
                <w:rFonts w:cs="Arial"/>
              </w:rPr>
              <w:t xml:space="preserve"> </w:t>
            </w:r>
            <w:r w:rsidRPr="009C1249">
              <w:rPr>
                <w:rFonts w:cs="Arial"/>
              </w:rPr>
              <w:t>6 Wochen nach Durchführung der Maßnahmen abgerechnet; davon ausgenommen sind begründete Sonderfälle.</w:t>
            </w:r>
          </w:p>
          <w:p w14:paraId="04452FB6" w14:textId="77777777" w:rsidR="004A2404" w:rsidRPr="009C1249" w:rsidRDefault="004A2404" w:rsidP="00E36642">
            <w:pPr>
              <w:pStyle w:val="Subtitle"/>
              <w:rPr>
                <w:rFonts w:cs="Arial"/>
              </w:rPr>
            </w:pPr>
            <w:r w:rsidRPr="009C1249">
              <w:rPr>
                <w:rFonts w:cs="Arial"/>
              </w:rPr>
              <w:t>Artikel 81</w:t>
            </w:r>
          </w:p>
          <w:p w14:paraId="6D43FBF5" w14:textId="77777777" w:rsidR="004A2404" w:rsidRPr="009C1249" w:rsidRDefault="004A2404" w:rsidP="00E36642">
            <w:pPr>
              <w:pStyle w:val="Subtitle"/>
              <w:rPr>
                <w:rFonts w:cs="Arial"/>
              </w:rPr>
            </w:pPr>
            <w:r w:rsidRPr="009C1249">
              <w:rPr>
                <w:rFonts w:cs="Arial"/>
              </w:rPr>
              <w:t>Jahresabschluss</w:t>
            </w:r>
          </w:p>
          <w:p w14:paraId="6425D199" w14:textId="77777777" w:rsidR="004A2404" w:rsidRPr="009C1249" w:rsidRDefault="004A2404" w:rsidP="00E36642">
            <w:pPr>
              <w:rPr>
                <w:rFonts w:cs="Arial"/>
              </w:rPr>
            </w:pPr>
            <w:r w:rsidRPr="009C1249">
              <w:rPr>
                <w:rFonts w:cs="Arial"/>
              </w:rPr>
              <w:t xml:space="preserve">Die Bücher werden bei Ablauf des Haushaltsjahres abgeschlossen, damit die Übersicht über das Vermögen und die </w:t>
            </w:r>
            <w:r w:rsidR="000D6E22" w:rsidRPr="009C1249">
              <w:rPr>
                <w:rFonts w:cs="Arial"/>
              </w:rPr>
              <w:t>Verbindlichkeiten</w:t>
            </w:r>
            <w:r w:rsidRPr="009C1249">
              <w:rPr>
                <w:rFonts w:cs="Arial"/>
              </w:rPr>
              <w:t xml:space="preserve"> der Schule sowie die </w:t>
            </w:r>
            <w:r w:rsidR="00D040E4" w:rsidRPr="009C1249">
              <w:rPr>
                <w:rFonts w:cs="Arial"/>
              </w:rPr>
              <w:t>Gewinn- und Verlustrechnung</w:t>
            </w:r>
            <w:r w:rsidRPr="009C1249">
              <w:rPr>
                <w:rFonts w:cs="Arial"/>
              </w:rPr>
              <w:t>, die in Titel</w:t>
            </w:r>
            <w:r w:rsidR="0045198D" w:rsidRPr="009C1249">
              <w:rPr>
                <w:rFonts w:cs="Arial"/>
              </w:rPr>
              <w:t xml:space="preserve"> </w:t>
            </w:r>
            <w:r w:rsidRPr="009C1249">
              <w:rPr>
                <w:rFonts w:cs="Arial"/>
              </w:rPr>
              <w:t>V und VI</w:t>
            </w:r>
            <w:r w:rsidR="0045198D" w:rsidRPr="009C1249">
              <w:rPr>
                <w:rFonts w:cs="Arial"/>
              </w:rPr>
              <w:t xml:space="preserve"> </w:t>
            </w:r>
            <w:r w:rsidRPr="009C1249">
              <w:rPr>
                <w:rFonts w:cs="Arial"/>
              </w:rPr>
              <w:t>vorgesehen</w:t>
            </w:r>
            <w:r w:rsidR="0045198D" w:rsidRPr="009C1249">
              <w:rPr>
                <w:rFonts w:cs="Arial"/>
              </w:rPr>
              <w:t xml:space="preserve"> </w:t>
            </w:r>
            <w:r w:rsidRPr="009C1249">
              <w:rPr>
                <w:rFonts w:cs="Arial"/>
              </w:rPr>
              <w:t>sind,</w:t>
            </w:r>
            <w:r w:rsidR="0045198D" w:rsidRPr="009C1249">
              <w:rPr>
                <w:rFonts w:cs="Arial"/>
              </w:rPr>
              <w:t xml:space="preserve"> </w:t>
            </w:r>
            <w:r w:rsidRPr="009C1249">
              <w:rPr>
                <w:rFonts w:cs="Arial"/>
              </w:rPr>
              <w:t>aufgestellt</w:t>
            </w:r>
            <w:r w:rsidR="0045198D" w:rsidRPr="009C1249">
              <w:rPr>
                <w:rFonts w:cs="Arial"/>
              </w:rPr>
              <w:t xml:space="preserve"> </w:t>
            </w:r>
            <w:r w:rsidRPr="009C1249">
              <w:rPr>
                <w:rFonts w:cs="Arial"/>
              </w:rPr>
              <w:t>werden</w:t>
            </w:r>
            <w:r w:rsidR="0045198D" w:rsidRPr="009C1249">
              <w:rPr>
                <w:rFonts w:cs="Arial"/>
              </w:rPr>
              <w:t xml:space="preserve"> </w:t>
            </w:r>
            <w:r w:rsidRPr="009C1249">
              <w:rPr>
                <w:rFonts w:cs="Arial"/>
              </w:rPr>
              <w:t xml:space="preserve">können. Die </w:t>
            </w:r>
            <w:r w:rsidR="00D040E4" w:rsidRPr="009C1249">
              <w:rPr>
                <w:rFonts w:cs="Arial"/>
              </w:rPr>
              <w:t>Bilanz und die Gewinn- und Verlustrechnung der Schule</w:t>
            </w:r>
            <w:r w:rsidRPr="009C1249">
              <w:rPr>
                <w:rFonts w:cs="Arial"/>
              </w:rPr>
              <w:t xml:space="preserve"> ist dem Verwaltungsrat und dem verantwortlichen Anweisungsbefugten vorzulegen.</w:t>
            </w:r>
          </w:p>
          <w:p w14:paraId="19E6D47E" w14:textId="77777777" w:rsidR="004A2404" w:rsidRPr="009C1249" w:rsidRDefault="004A2404" w:rsidP="00AE0891">
            <w:pPr>
              <w:pStyle w:val="Heading2"/>
            </w:pPr>
            <w:r w:rsidRPr="009C1249">
              <w:t>ABSCHNITT III</w:t>
            </w:r>
          </w:p>
          <w:p w14:paraId="4772AD8E" w14:textId="77777777" w:rsidR="004A2404" w:rsidRPr="009C1249" w:rsidRDefault="00482044" w:rsidP="00AE0891">
            <w:pPr>
              <w:pStyle w:val="Heading2"/>
            </w:pPr>
            <w:r w:rsidRPr="009C1249">
              <w:t>BESTANDSVERZEICHNISSE DER VERMÖGENSGEGENSTÄNDE</w:t>
            </w:r>
          </w:p>
          <w:p w14:paraId="1578FAE1" w14:textId="77777777" w:rsidR="00AC34FA" w:rsidRPr="009C1249" w:rsidRDefault="004A2404" w:rsidP="00E36642">
            <w:pPr>
              <w:pStyle w:val="Subtitle"/>
              <w:rPr>
                <w:rFonts w:cs="Arial"/>
              </w:rPr>
            </w:pPr>
            <w:r w:rsidRPr="009C1249">
              <w:rPr>
                <w:rFonts w:cs="Arial"/>
              </w:rPr>
              <w:t>Artikel 82</w:t>
            </w:r>
          </w:p>
          <w:p w14:paraId="5D3D387E" w14:textId="77777777" w:rsidR="004A2404" w:rsidRPr="009C1249" w:rsidRDefault="004A2404" w:rsidP="00E36642">
            <w:pPr>
              <w:pStyle w:val="Subtitle"/>
              <w:rPr>
                <w:rFonts w:cs="Arial"/>
              </w:rPr>
            </w:pPr>
            <w:r w:rsidRPr="009C1249">
              <w:rPr>
                <w:rFonts w:cs="Arial"/>
              </w:rPr>
              <w:t>Das Bestandsverzeichnis</w:t>
            </w:r>
          </w:p>
          <w:p w14:paraId="10AD20CE" w14:textId="77777777" w:rsidR="004A2404" w:rsidRPr="009C1249" w:rsidRDefault="004A2404" w:rsidP="00EB29C5">
            <w:pPr>
              <w:pStyle w:val="ListParagraph"/>
              <w:numPr>
                <w:ilvl w:val="0"/>
                <w:numId w:val="113"/>
              </w:numPr>
              <w:ind w:left="1019"/>
              <w:rPr>
                <w:rFonts w:cs="Arial"/>
              </w:rPr>
            </w:pPr>
            <w:r w:rsidRPr="009C1249">
              <w:rPr>
                <w:rFonts w:cs="Arial"/>
              </w:rPr>
              <w:t>Alle</w:t>
            </w:r>
            <w:r w:rsidR="0045198D" w:rsidRPr="009C1249">
              <w:rPr>
                <w:rFonts w:cs="Arial"/>
              </w:rPr>
              <w:t xml:space="preserve"> </w:t>
            </w:r>
            <w:r w:rsidRPr="009C1249">
              <w:rPr>
                <w:rFonts w:cs="Arial"/>
              </w:rPr>
              <w:t>zum</w:t>
            </w:r>
            <w:r w:rsidR="0045198D" w:rsidRPr="009C1249">
              <w:rPr>
                <w:rFonts w:cs="Arial"/>
              </w:rPr>
              <w:t xml:space="preserve"> </w:t>
            </w:r>
            <w:r w:rsidRPr="009C1249">
              <w:rPr>
                <w:rFonts w:cs="Arial"/>
              </w:rPr>
              <w:t>Vermögen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Schule</w:t>
            </w:r>
            <w:r w:rsidR="0045198D" w:rsidRPr="009C1249">
              <w:rPr>
                <w:rFonts w:cs="Arial"/>
              </w:rPr>
              <w:t xml:space="preserve"> </w:t>
            </w:r>
            <w:r w:rsidRPr="009C1249">
              <w:rPr>
                <w:rFonts w:cs="Arial"/>
              </w:rPr>
              <w:t>gehörenden</w:t>
            </w:r>
            <w:r w:rsidR="0045198D" w:rsidRPr="009C1249">
              <w:rPr>
                <w:rFonts w:cs="Arial"/>
              </w:rPr>
              <w:t xml:space="preserve"> </w:t>
            </w:r>
            <w:r w:rsidRPr="009C1249">
              <w:rPr>
                <w:rFonts w:cs="Arial"/>
              </w:rPr>
              <w:t>beweglichen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 xml:space="preserve">unbeweglichen Gegenstände werden </w:t>
            </w:r>
            <w:r w:rsidR="00D040E4" w:rsidRPr="009C1249">
              <w:rPr>
                <w:rFonts w:cs="Arial"/>
              </w:rPr>
              <w:t>gemäß einem durch den/die Rechnungsführer/</w:t>
            </w:r>
            <w:proofErr w:type="gramStart"/>
            <w:r w:rsidR="00D040E4" w:rsidRPr="009C1249">
              <w:rPr>
                <w:rFonts w:cs="Arial"/>
              </w:rPr>
              <w:t>in erstellten Modell</w:t>
            </w:r>
            <w:proofErr w:type="gramEnd"/>
            <w:r w:rsidR="00D040E4" w:rsidRPr="009C1249">
              <w:rPr>
                <w:rFonts w:cs="Arial"/>
                <w:lang w:eastAsia="en-GB"/>
              </w:rPr>
              <w:t xml:space="preserve"> </w:t>
            </w:r>
            <w:r w:rsidRPr="009C1249">
              <w:rPr>
                <w:rFonts w:cs="Arial"/>
              </w:rPr>
              <w:t>mengenmäßig und wertmäßig erfasst.</w:t>
            </w:r>
          </w:p>
          <w:p w14:paraId="5CD028F2" w14:textId="77777777" w:rsidR="00E5716F" w:rsidRPr="009C1249" w:rsidRDefault="00E5716F" w:rsidP="00EB29C5">
            <w:pPr>
              <w:pStyle w:val="ListParagraph"/>
              <w:ind w:left="1019"/>
              <w:rPr>
                <w:rFonts w:cs="Arial"/>
              </w:rPr>
            </w:pPr>
            <w:r w:rsidRPr="009C1249">
              <w:rPr>
                <w:rFonts w:cs="Arial"/>
              </w:rPr>
              <w:t>Im Rahmen dieser Haushaltsordnung ist das System der Bestandsverzeichnisse der Vermögensgegenstände durch den/die zuständige/n Anweisungsbefugte/n mit technischer Unterstützung von dem/der Rechnungsführer/in zu erstellen. Dieses Bestandssystem muss alle Informationen liefern, die für die Führung der Konten und die Sicherung der Vermögenswerte erforderlich sind.</w:t>
            </w:r>
          </w:p>
          <w:p w14:paraId="38BFA8E7" w14:textId="77777777" w:rsidR="00AD742B" w:rsidRPr="009C1249" w:rsidRDefault="00482044" w:rsidP="00EB29C5">
            <w:pPr>
              <w:pStyle w:val="ListParagraph"/>
              <w:numPr>
                <w:ilvl w:val="0"/>
                <w:numId w:val="113"/>
              </w:numPr>
              <w:ind w:left="1019"/>
              <w:rPr>
                <w:rFonts w:cs="Arial"/>
              </w:rPr>
            </w:pPr>
            <w:r w:rsidRPr="009C1249">
              <w:rPr>
                <w:rFonts w:cs="Arial"/>
              </w:rPr>
              <w:t>Alles bewegliche Vermögen ist in diese Bestandsverzeichnisse aufzunehmen</w:t>
            </w:r>
            <w:r w:rsidR="00E5716F" w:rsidRPr="009C1249">
              <w:rPr>
                <w:rFonts w:cs="Arial"/>
              </w:rPr>
              <w:t xml:space="preserve"> und in den Sachanlagenkonten zu verzeichnen</w:t>
            </w:r>
            <w:r w:rsidRPr="009C1249">
              <w:rPr>
                <w:rFonts w:cs="Arial"/>
              </w:rPr>
              <w:t>, wenn dafür Folgendes zutrifft</w:t>
            </w:r>
          </w:p>
          <w:p w14:paraId="2BBF695B" w14:textId="77777777" w:rsidR="00482044" w:rsidRPr="009C1249" w:rsidRDefault="00482044" w:rsidP="00740F07">
            <w:pPr>
              <w:pStyle w:val="ListParagraph"/>
              <w:numPr>
                <w:ilvl w:val="0"/>
                <w:numId w:val="114"/>
              </w:numPr>
              <w:ind w:left="2295"/>
              <w:rPr>
                <w:rFonts w:cs="Arial"/>
              </w:rPr>
            </w:pPr>
            <w:r w:rsidRPr="009C1249">
              <w:rPr>
                <w:rFonts w:cs="Arial"/>
              </w:rPr>
              <w:lastRenderedPageBreak/>
              <w:t>ein Anschaffungspreis</w:t>
            </w:r>
            <w:r w:rsidR="00E5716F" w:rsidRPr="009C1249">
              <w:rPr>
                <w:rFonts w:cs="Arial"/>
              </w:rPr>
              <w:t xml:space="preserve"> oder Produktionskosten, die höher sind als angegeben durch die Rechnungsführungsverfahren, auf die in Artikel 35 Bezug genommen wird,</w:t>
            </w:r>
          </w:p>
          <w:p w14:paraId="69398DD1" w14:textId="77777777" w:rsidR="00482044" w:rsidRPr="009C1249" w:rsidRDefault="00482044" w:rsidP="00740F07">
            <w:pPr>
              <w:pStyle w:val="ListParagraph"/>
              <w:numPr>
                <w:ilvl w:val="0"/>
                <w:numId w:val="114"/>
              </w:numPr>
              <w:ind w:left="2295"/>
              <w:rPr>
                <w:rFonts w:cs="Arial"/>
              </w:rPr>
            </w:pPr>
            <w:r w:rsidRPr="009C1249">
              <w:rPr>
                <w:rFonts w:cs="Arial"/>
              </w:rPr>
              <w:t>-eine Nutzungsdauer von mehr als einem Jahr,</w:t>
            </w:r>
          </w:p>
          <w:p w14:paraId="600268E2" w14:textId="77777777" w:rsidR="00482044" w:rsidRPr="009C1249" w:rsidRDefault="00482044" w:rsidP="00740F07">
            <w:pPr>
              <w:pStyle w:val="ListParagraph"/>
              <w:numPr>
                <w:ilvl w:val="0"/>
                <w:numId w:val="114"/>
              </w:numPr>
              <w:ind w:left="2295"/>
              <w:rPr>
                <w:rFonts w:cs="Arial"/>
              </w:rPr>
            </w:pPr>
            <w:r w:rsidRPr="009C1249">
              <w:rPr>
                <w:rFonts w:cs="Arial"/>
              </w:rPr>
              <w:t>-und dass es nicht als Verbrauchsgut eingestuft ist.</w:t>
            </w:r>
          </w:p>
          <w:p w14:paraId="577E9DC3" w14:textId="77777777" w:rsidR="00780C6D" w:rsidRPr="009C1249" w:rsidRDefault="00780C6D" w:rsidP="00EB29C5">
            <w:pPr>
              <w:pStyle w:val="ListParagraph"/>
              <w:numPr>
                <w:ilvl w:val="0"/>
                <w:numId w:val="113"/>
              </w:numPr>
              <w:ind w:left="1019"/>
              <w:rPr>
                <w:rFonts w:cs="Arial"/>
              </w:rPr>
            </w:pPr>
            <w:r w:rsidRPr="009C1249">
              <w:rPr>
                <w:rFonts w:cs="Arial"/>
              </w:rPr>
              <w:t>Für jeden erworbenen Vermögensgegenstand müssen die Einträge im Bestandsverzeichnis, wozu die Empfangsbestätigungen als untrennbarer Bestandteil gehören, eine adäquate Beschreibung liefern, es muss der Aufbewahrungsort des Gegenstands sowie das Datum des Erwerbs und der Stückpreis angegeben werden.</w:t>
            </w:r>
          </w:p>
          <w:p w14:paraId="2F771EC1" w14:textId="77777777" w:rsidR="004A2404" w:rsidRPr="009C1249" w:rsidRDefault="004A2404" w:rsidP="00EB29C5">
            <w:pPr>
              <w:pStyle w:val="ListParagraph"/>
              <w:numPr>
                <w:ilvl w:val="0"/>
                <w:numId w:val="113"/>
              </w:numPr>
              <w:ind w:left="1019"/>
              <w:rPr>
                <w:rFonts w:cs="Arial"/>
              </w:rPr>
            </w:pPr>
            <w:r w:rsidRPr="009C1249">
              <w:rPr>
                <w:rFonts w:cs="Arial"/>
              </w:rPr>
              <w:t>Die</w:t>
            </w:r>
            <w:r w:rsidR="0045198D" w:rsidRPr="009C1249">
              <w:rPr>
                <w:rFonts w:cs="Arial"/>
              </w:rPr>
              <w:t xml:space="preserve"> </w:t>
            </w:r>
            <w:r w:rsidRPr="009C1249">
              <w:rPr>
                <w:rFonts w:cs="Arial"/>
              </w:rPr>
              <w:t>Schulen</w:t>
            </w:r>
            <w:r w:rsidR="0045198D" w:rsidRPr="009C1249">
              <w:rPr>
                <w:rFonts w:cs="Arial"/>
              </w:rPr>
              <w:t xml:space="preserve"> </w:t>
            </w:r>
            <w:r w:rsidRPr="009C1249">
              <w:rPr>
                <w:rFonts w:cs="Arial"/>
              </w:rPr>
              <w:t>lassen</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ihre</w:t>
            </w:r>
            <w:r w:rsidR="0045198D" w:rsidRPr="009C1249">
              <w:rPr>
                <w:rFonts w:cs="Arial"/>
              </w:rPr>
              <w:t xml:space="preserve"> </w:t>
            </w:r>
            <w:r w:rsidRPr="009C1249">
              <w:rPr>
                <w:rFonts w:cs="Arial"/>
              </w:rPr>
              <w:t>eigenen Dienststellen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Übereinstimmung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Bestandsverzeichnisse mit</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tatsächlichen Bestand prüfen, was alle drei Jahre eine zentralisierte Prüfung ermöglicht, worüber dem Büro des Generalsekretärs eine Abschrift übermittelt wird.</w:t>
            </w:r>
          </w:p>
          <w:p w14:paraId="07E38E96" w14:textId="77777777" w:rsidR="004A2404" w:rsidRPr="009C1249" w:rsidRDefault="004A2404" w:rsidP="00E36642">
            <w:pPr>
              <w:pStyle w:val="Subtitle"/>
              <w:rPr>
                <w:rFonts w:cs="Arial"/>
              </w:rPr>
            </w:pPr>
            <w:r w:rsidRPr="009C1249">
              <w:rPr>
                <w:rFonts w:cs="Arial"/>
              </w:rPr>
              <w:t>Artikel 83</w:t>
            </w:r>
          </w:p>
          <w:p w14:paraId="3FE1B402" w14:textId="77777777" w:rsidR="004A2404" w:rsidRPr="009C1249" w:rsidRDefault="004A2404" w:rsidP="00E36642">
            <w:pPr>
              <w:pStyle w:val="Subtitle"/>
              <w:rPr>
                <w:rFonts w:cs="Arial"/>
              </w:rPr>
            </w:pPr>
            <w:r w:rsidRPr="009C1249">
              <w:rPr>
                <w:rFonts w:cs="Arial"/>
              </w:rPr>
              <w:t>Verfahrensweise beim Verkauf von beweglichem Vermögen</w:t>
            </w:r>
          </w:p>
          <w:p w14:paraId="50C38E50" w14:textId="77777777" w:rsidR="00E853A2" w:rsidRPr="009C1249" w:rsidRDefault="00E853A2" w:rsidP="00E36642">
            <w:pPr>
              <w:rPr>
                <w:rFonts w:cs="Arial"/>
              </w:rPr>
            </w:pPr>
            <w:r w:rsidRPr="009C1249">
              <w:rPr>
                <w:rFonts w:cs="Arial"/>
              </w:rPr>
              <w:t>Der Verkauf von beweglichem Vermögen muss in geeigneter Form örtlich bekannt gegeben werden, sobald der Wert des Gegenstands 6000 Euro oder mehr be</w:t>
            </w:r>
            <w:r w:rsidR="003C2D95" w:rsidRPr="009C1249">
              <w:rPr>
                <w:rFonts w:cs="Arial"/>
              </w:rPr>
              <w:t>trägt. Wenn jedoch ein</w:t>
            </w:r>
            <w:r w:rsidRPr="009C1249">
              <w:rPr>
                <w:rFonts w:cs="Arial"/>
              </w:rPr>
              <w:t xml:space="preserve"> solches Vorgehen aufgrund der Kosten der Veröffentlichung keine besonderen Vorteile hat, braucht der Verkauf nicht bekannt gemacht zu werden.</w:t>
            </w:r>
          </w:p>
          <w:p w14:paraId="793767E1" w14:textId="77777777" w:rsidR="004A2404" w:rsidRPr="009C1249" w:rsidRDefault="004A2404" w:rsidP="00E36642">
            <w:pPr>
              <w:rPr>
                <w:rFonts w:cs="Arial"/>
              </w:rPr>
            </w:pPr>
            <w:r w:rsidRPr="009C1249">
              <w:rPr>
                <w:rFonts w:cs="Arial"/>
              </w:rPr>
              <w:t>Die</w:t>
            </w:r>
            <w:r w:rsidR="0045198D" w:rsidRPr="009C1249">
              <w:rPr>
                <w:rFonts w:cs="Arial"/>
              </w:rPr>
              <w:t xml:space="preserve"> </w:t>
            </w:r>
            <w:r w:rsidRPr="009C1249">
              <w:rPr>
                <w:rFonts w:cs="Arial"/>
              </w:rPr>
              <w:t>Mitglieder</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Personals</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Schule</w:t>
            </w:r>
            <w:r w:rsidR="0045198D" w:rsidRPr="009C1249">
              <w:rPr>
                <w:rFonts w:cs="Arial"/>
              </w:rPr>
              <w:t xml:space="preserve"> </w:t>
            </w:r>
            <w:r w:rsidRPr="009C1249">
              <w:rPr>
                <w:rFonts w:cs="Arial"/>
              </w:rPr>
              <w:t>dürfen</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Schule</w:t>
            </w:r>
            <w:r w:rsidR="0045198D" w:rsidRPr="009C1249">
              <w:rPr>
                <w:rFonts w:cs="Arial"/>
              </w:rPr>
              <w:t xml:space="preserve"> </w:t>
            </w:r>
            <w:r w:rsidRPr="009C1249">
              <w:rPr>
                <w:rFonts w:cs="Arial"/>
              </w:rPr>
              <w:t>wiederverkaufte oder anderweitig</w:t>
            </w:r>
            <w:r w:rsidR="0045198D" w:rsidRPr="009C1249">
              <w:rPr>
                <w:rFonts w:cs="Arial"/>
              </w:rPr>
              <w:t xml:space="preserve"> </w:t>
            </w:r>
            <w:r w:rsidRPr="009C1249">
              <w:rPr>
                <w:rFonts w:cs="Arial"/>
              </w:rPr>
              <w:t>veräußerte,</w:t>
            </w:r>
            <w:r w:rsidR="0045198D" w:rsidRPr="009C1249">
              <w:rPr>
                <w:rFonts w:cs="Arial"/>
              </w:rPr>
              <w:t xml:space="preserve"> </w:t>
            </w:r>
            <w:r w:rsidRPr="009C1249">
              <w:rPr>
                <w:rFonts w:cs="Arial"/>
              </w:rPr>
              <w:t>bewegliche</w:t>
            </w:r>
            <w:r w:rsidR="0045198D" w:rsidRPr="009C1249">
              <w:rPr>
                <w:rFonts w:cs="Arial"/>
              </w:rPr>
              <w:t xml:space="preserve"> </w:t>
            </w:r>
            <w:r w:rsidRPr="009C1249">
              <w:rPr>
                <w:rFonts w:cs="Arial"/>
              </w:rPr>
              <w:t>Gegenstände</w:t>
            </w:r>
            <w:r w:rsidR="0045198D" w:rsidRPr="009C1249">
              <w:rPr>
                <w:rFonts w:cs="Arial"/>
              </w:rPr>
              <w:t xml:space="preserve"> </w:t>
            </w:r>
            <w:r w:rsidRPr="009C1249">
              <w:rPr>
                <w:rFonts w:cs="Arial"/>
              </w:rPr>
              <w:t>nur</w:t>
            </w:r>
            <w:r w:rsidR="0045198D" w:rsidRPr="009C1249">
              <w:rPr>
                <w:rFonts w:cs="Arial"/>
              </w:rPr>
              <w:t xml:space="preserve"> </w:t>
            </w:r>
            <w:r w:rsidRPr="009C1249">
              <w:rPr>
                <w:rFonts w:cs="Arial"/>
              </w:rPr>
              <w:t>erwerben,</w:t>
            </w:r>
            <w:r w:rsidR="0045198D" w:rsidRPr="009C1249">
              <w:rPr>
                <w:rFonts w:cs="Arial"/>
              </w:rPr>
              <w:t xml:space="preserve"> </w:t>
            </w:r>
            <w:r w:rsidRPr="009C1249">
              <w:rPr>
                <w:rFonts w:cs="Arial"/>
              </w:rPr>
              <w:t>wenn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Verkauf</w:t>
            </w:r>
            <w:r w:rsidR="0045198D" w:rsidRPr="009C1249">
              <w:rPr>
                <w:rFonts w:cs="Arial"/>
              </w:rPr>
              <w:t xml:space="preserve"> </w:t>
            </w:r>
            <w:r w:rsidRPr="009C1249">
              <w:rPr>
                <w:rFonts w:cs="Arial"/>
              </w:rPr>
              <w:t>im Wege der öffentlichen Ausschreibung erfolgt.</w:t>
            </w:r>
          </w:p>
          <w:p w14:paraId="5D991441" w14:textId="77777777" w:rsidR="004A2404" w:rsidRPr="009C1249" w:rsidRDefault="004A2404" w:rsidP="00E36642">
            <w:pPr>
              <w:pStyle w:val="Subtitle"/>
              <w:rPr>
                <w:rFonts w:cs="Arial"/>
                <w:strike/>
              </w:rPr>
            </w:pPr>
            <w:r w:rsidRPr="009C1249">
              <w:rPr>
                <w:rFonts w:cs="Arial"/>
              </w:rPr>
              <w:t>Artikel 84</w:t>
            </w:r>
          </w:p>
          <w:p w14:paraId="54AAE2A5" w14:textId="77777777" w:rsidR="004A2404" w:rsidRPr="009C1249" w:rsidRDefault="004A2404" w:rsidP="00E36642">
            <w:pPr>
              <w:pStyle w:val="Subtitle"/>
              <w:rPr>
                <w:rFonts w:cs="Arial"/>
              </w:rPr>
            </w:pPr>
            <w:r w:rsidRPr="009C1249">
              <w:rPr>
                <w:rFonts w:cs="Arial"/>
              </w:rPr>
              <w:t>Verfahrensweise bei der Entsorgung von beweglichem Vermögen</w:t>
            </w:r>
          </w:p>
          <w:p w14:paraId="3AC5B666" w14:textId="77777777" w:rsidR="004A2404" w:rsidRPr="009C1249" w:rsidRDefault="004A2404" w:rsidP="00E36642">
            <w:pPr>
              <w:rPr>
                <w:rFonts w:cs="Arial"/>
              </w:rPr>
            </w:pPr>
            <w:r w:rsidRPr="009C1249">
              <w:rPr>
                <w:rFonts w:cs="Arial"/>
              </w:rPr>
              <w:t>Die entgeltliche</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unentgeltliche</w:t>
            </w:r>
            <w:r w:rsidR="0045198D" w:rsidRPr="009C1249">
              <w:rPr>
                <w:rFonts w:cs="Arial"/>
              </w:rPr>
              <w:t xml:space="preserve"> </w:t>
            </w:r>
            <w:r w:rsidRPr="009C1249">
              <w:rPr>
                <w:rFonts w:cs="Arial"/>
              </w:rPr>
              <w:t>Abgabe,</w:t>
            </w:r>
            <w:r w:rsidR="0045198D" w:rsidRPr="009C1249">
              <w:rPr>
                <w:rFonts w:cs="Arial"/>
              </w:rPr>
              <w:t xml:space="preserve"> </w:t>
            </w:r>
            <w:r w:rsidRPr="009C1249">
              <w:rPr>
                <w:rFonts w:cs="Arial"/>
              </w:rPr>
              <w:t>Zurückstellung</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Vermietung</w:t>
            </w:r>
            <w:r w:rsidR="0045198D" w:rsidRPr="009C1249">
              <w:rPr>
                <w:rFonts w:cs="Arial"/>
              </w:rPr>
              <w:t xml:space="preserve"> </w:t>
            </w:r>
            <w:r w:rsidRPr="009C1249">
              <w:rPr>
                <w:rFonts w:cs="Arial"/>
              </w:rPr>
              <w:t>von Inventar oder sein Verschwinden durch Verlust, Diebstahl oder aus anderem Grund ist Anlass einer Erklärung oder eines Protokolls des verantwortlichen Anweisungsbefugten.</w:t>
            </w:r>
          </w:p>
          <w:p w14:paraId="4DF33475" w14:textId="77777777" w:rsidR="004A2404" w:rsidRPr="009C1249" w:rsidRDefault="004A2404" w:rsidP="00E36642">
            <w:pPr>
              <w:rPr>
                <w:rFonts w:cs="Arial"/>
              </w:rPr>
            </w:pPr>
            <w:r w:rsidRPr="009C1249">
              <w:rPr>
                <w:rFonts w:cs="Arial"/>
              </w:rPr>
              <w:t>Die</w:t>
            </w:r>
            <w:r w:rsidR="0045198D" w:rsidRPr="009C1249">
              <w:rPr>
                <w:rFonts w:cs="Arial"/>
              </w:rPr>
              <w:t xml:space="preserve"> </w:t>
            </w:r>
            <w:r w:rsidRPr="009C1249">
              <w:rPr>
                <w:rFonts w:cs="Arial"/>
              </w:rPr>
              <w:t>Erklärung</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das</w:t>
            </w:r>
            <w:r w:rsidR="0045198D" w:rsidRPr="009C1249">
              <w:rPr>
                <w:rFonts w:cs="Arial"/>
              </w:rPr>
              <w:t xml:space="preserve"> </w:t>
            </w:r>
            <w:r w:rsidRPr="009C1249">
              <w:rPr>
                <w:rFonts w:cs="Arial"/>
              </w:rPr>
              <w:t>Protokoll</w:t>
            </w:r>
            <w:r w:rsidR="0045198D" w:rsidRPr="009C1249">
              <w:rPr>
                <w:rFonts w:cs="Arial"/>
              </w:rPr>
              <w:t xml:space="preserve"> </w:t>
            </w:r>
            <w:r w:rsidR="00347EF8" w:rsidRPr="009C1249">
              <w:rPr>
                <w:rFonts w:cs="Arial"/>
              </w:rPr>
              <w:t>müssen</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Einzelnen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Verpflichtung</w:t>
            </w:r>
            <w:r w:rsidR="0045198D" w:rsidRPr="009C1249">
              <w:rPr>
                <w:rFonts w:cs="Arial"/>
              </w:rPr>
              <w:t xml:space="preserve"> </w:t>
            </w:r>
            <w:r w:rsidRPr="009C1249">
              <w:rPr>
                <w:rFonts w:cs="Arial"/>
              </w:rPr>
              <w:t>zum Schadenersatz</w:t>
            </w:r>
            <w:r w:rsidR="0045198D" w:rsidRPr="009C1249">
              <w:rPr>
                <w:rFonts w:cs="Arial"/>
              </w:rPr>
              <w:t xml:space="preserve"> </w:t>
            </w:r>
            <w:r w:rsidRPr="009C1249">
              <w:rPr>
                <w:rFonts w:cs="Arial"/>
              </w:rPr>
              <w:t>zu</w:t>
            </w:r>
            <w:r w:rsidR="0045198D" w:rsidRPr="009C1249">
              <w:rPr>
                <w:rFonts w:cs="Arial"/>
              </w:rPr>
              <w:t xml:space="preserve"> </w:t>
            </w:r>
            <w:r w:rsidRPr="009C1249">
              <w:rPr>
                <w:rFonts w:cs="Arial"/>
              </w:rPr>
              <w:t>Lasten</w:t>
            </w:r>
            <w:r w:rsidR="0045198D" w:rsidRPr="009C1249">
              <w:rPr>
                <w:rFonts w:cs="Arial"/>
              </w:rPr>
              <w:t xml:space="preserve"> </w:t>
            </w:r>
            <w:r w:rsidRPr="009C1249">
              <w:rPr>
                <w:rFonts w:cs="Arial"/>
              </w:rPr>
              <w:t>eines</w:t>
            </w:r>
            <w:r w:rsidR="0045198D" w:rsidRPr="009C1249">
              <w:rPr>
                <w:rFonts w:cs="Arial"/>
              </w:rPr>
              <w:t xml:space="preserve"> </w:t>
            </w:r>
            <w:r w:rsidRPr="009C1249">
              <w:rPr>
                <w:rFonts w:cs="Arial"/>
              </w:rPr>
              <w:t>Personalmitglieds,</w:t>
            </w:r>
            <w:r w:rsidR="0045198D" w:rsidRPr="009C1249">
              <w:rPr>
                <w:rFonts w:cs="Arial"/>
              </w:rPr>
              <w:t xml:space="preserve"> </w:t>
            </w:r>
            <w:r w:rsidRPr="009C1249">
              <w:rPr>
                <w:rFonts w:cs="Arial"/>
              </w:rPr>
              <w:t>eines</w:t>
            </w:r>
            <w:r w:rsidR="0045198D" w:rsidRPr="009C1249">
              <w:rPr>
                <w:rFonts w:cs="Arial"/>
              </w:rPr>
              <w:t xml:space="preserve"> </w:t>
            </w:r>
            <w:r w:rsidRPr="009C1249">
              <w:rPr>
                <w:rFonts w:cs="Arial"/>
              </w:rPr>
              <w:t>Schülers</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Schule</w:t>
            </w:r>
            <w:r w:rsidR="0045198D" w:rsidRPr="009C1249">
              <w:rPr>
                <w:rFonts w:cs="Arial"/>
              </w:rPr>
              <w:t xml:space="preserve"> </w:t>
            </w:r>
            <w:r w:rsidRPr="009C1249">
              <w:rPr>
                <w:rFonts w:cs="Arial"/>
              </w:rPr>
              <w:t>oder einer anderen Person feststellen.</w:t>
            </w:r>
          </w:p>
          <w:p w14:paraId="06303856" w14:textId="77777777" w:rsidR="00443E32" w:rsidRPr="009C1249" w:rsidRDefault="004A2404" w:rsidP="00E36642">
            <w:pPr>
              <w:pStyle w:val="Subtitle"/>
              <w:rPr>
                <w:rFonts w:cs="Arial"/>
              </w:rPr>
            </w:pPr>
            <w:r w:rsidRPr="009C1249">
              <w:rPr>
                <w:rFonts w:cs="Arial"/>
              </w:rPr>
              <w:t>Artikel 85</w:t>
            </w:r>
          </w:p>
          <w:p w14:paraId="02EDE7D4" w14:textId="77777777" w:rsidR="004A2404" w:rsidRPr="009C1249" w:rsidRDefault="004A2404" w:rsidP="00E36642">
            <w:pPr>
              <w:pStyle w:val="Subtitle"/>
              <w:rPr>
                <w:rFonts w:cs="Arial"/>
              </w:rPr>
            </w:pPr>
            <w:r w:rsidRPr="009C1249">
              <w:rPr>
                <w:rFonts w:cs="Arial"/>
              </w:rPr>
              <w:t>Eintragung von Gegenständen in das Bestandsverzeichnis</w:t>
            </w:r>
          </w:p>
          <w:p w14:paraId="7BE36669" w14:textId="77777777" w:rsidR="004A2404" w:rsidRPr="009C1249" w:rsidRDefault="004A2404" w:rsidP="00E36642">
            <w:pPr>
              <w:rPr>
                <w:rFonts w:cs="Arial"/>
              </w:rPr>
            </w:pPr>
            <w:r w:rsidRPr="009C1249">
              <w:rPr>
                <w:rFonts w:cs="Arial"/>
              </w:rPr>
              <w:t>Jeder Eingang von beweglichen oder unbeweglichen Gegenständen gemäß Artikel 82 ist vor der Bezahlung in das laufende Bestandsverzeichnis einzutragen.</w:t>
            </w:r>
          </w:p>
          <w:p w14:paraId="5DDCC567" w14:textId="77777777" w:rsidR="004C1F32" w:rsidRDefault="004A2404" w:rsidP="003B13CA">
            <w:pPr>
              <w:rPr>
                <w:rFonts w:cs="Arial"/>
              </w:rPr>
            </w:pPr>
            <w:r w:rsidRPr="009C1249">
              <w:rPr>
                <w:rFonts w:cs="Arial"/>
              </w:rPr>
              <w:t>Die</w:t>
            </w:r>
            <w:r w:rsidR="0045198D" w:rsidRPr="009C1249">
              <w:rPr>
                <w:rFonts w:cs="Arial"/>
              </w:rPr>
              <w:t xml:space="preserve"> </w:t>
            </w:r>
            <w:r w:rsidRPr="009C1249">
              <w:rPr>
                <w:rFonts w:cs="Arial"/>
              </w:rPr>
              <w:t>erfolgte</w:t>
            </w:r>
            <w:r w:rsidR="0045198D" w:rsidRPr="009C1249">
              <w:rPr>
                <w:rFonts w:cs="Arial"/>
              </w:rPr>
              <w:t xml:space="preserve"> </w:t>
            </w:r>
            <w:r w:rsidRPr="009C1249">
              <w:rPr>
                <w:rFonts w:cs="Arial"/>
              </w:rPr>
              <w:t>Eintragung</w:t>
            </w:r>
            <w:r w:rsidR="0045198D" w:rsidRPr="009C1249">
              <w:rPr>
                <w:rFonts w:cs="Arial"/>
              </w:rPr>
              <w:t xml:space="preserve"> </w:t>
            </w:r>
            <w:r w:rsidRPr="009C1249">
              <w:rPr>
                <w:rFonts w:cs="Arial"/>
              </w:rPr>
              <w:t>ist</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entsprechenden</w:t>
            </w:r>
            <w:r w:rsidR="0045198D" w:rsidRPr="009C1249">
              <w:rPr>
                <w:rFonts w:cs="Arial"/>
              </w:rPr>
              <w:t xml:space="preserve"> </w:t>
            </w:r>
            <w:r w:rsidRPr="009C1249">
              <w:rPr>
                <w:rFonts w:cs="Arial"/>
              </w:rPr>
              <w:t>Rechnung</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beigefügten Dokument zu vermerken</w:t>
            </w:r>
            <w:r w:rsidR="003B13CA" w:rsidRPr="009C1249">
              <w:rPr>
                <w:rFonts w:cs="Arial"/>
              </w:rPr>
              <w:t>.</w:t>
            </w:r>
          </w:p>
          <w:p w14:paraId="798DE98A" w14:textId="77777777" w:rsidR="00616564" w:rsidRDefault="00616564" w:rsidP="003B13CA">
            <w:pPr>
              <w:rPr>
                <w:rFonts w:cs="Arial"/>
              </w:rPr>
            </w:pPr>
          </w:p>
          <w:p w14:paraId="54454D44" w14:textId="77777777" w:rsidR="00616564" w:rsidRDefault="00616564" w:rsidP="003B13CA">
            <w:pPr>
              <w:rPr>
                <w:rFonts w:cs="Arial"/>
              </w:rPr>
            </w:pPr>
          </w:p>
          <w:p w14:paraId="25B1B7FF" w14:textId="77777777" w:rsidR="004A2404" w:rsidRPr="009C1249" w:rsidRDefault="004A2404" w:rsidP="00AD25F9">
            <w:pPr>
              <w:pStyle w:val="Heading1"/>
            </w:pPr>
            <w:r w:rsidRPr="009C1249">
              <w:lastRenderedPageBreak/>
              <w:t>TITEL VI</w:t>
            </w:r>
          </w:p>
          <w:p w14:paraId="2DEC7FA4" w14:textId="77777777" w:rsidR="004A2404" w:rsidRPr="009C1249" w:rsidRDefault="004A2404" w:rsidP="00AD25F9">
            <w:pPr>
              <w:pStyle w:val="Heading1"/>
            </w:pPr>
            <w:r w:rsidRPr="009C1249">
              <w:t>EXTERNES AUDIT UND ENTLASTUNG</w:t>
            </w:r>
          </w:p>
          <w:p w14:paraId="64E9846D" w14:textId="77777777" w:rsidR="004A2404" w:rsidRPr="009C1249" w:rsidRDefault="004A2404" w:rsidP="00AE0891">
            <w:pPr>
              <w:pStyle w:val="Heading2"/>
            </w:pPr>
            <w:r w:rsidRPr="009C1249">
              <w:t>ABSCHNITT I</w:t>
            </w:r>
          </w:p>
          <w:p w14:paraId="6D8A3F3C" w14:textId="77777777" w:rsidR="004A2404" w:rsidRPr="009C1249" w:rsidRDefault="004A2404" w:rsidP="00AE0891">
            <w:pPr>
              <w:pStyle w:val="Heading2"/>
            </w:pPr>
            <w:r w:rsidRPr="009C1249">
              <w:t>Externes Audit</w:t>
            </w:r>
          </w:p>
          <w:p w14:paraId="6BA8C161" w14:textId="77777777" w:rsidR="00AC34FA" w:rsidRPr="009C1249" w:rsidRDefault="004A2404" w:rsidP="003B13CA">
            <w:pPr>
              <w:pStyle w:val="Subtitle"/>
              <w:rPr>
                <w:rFonts w:cs="Arial"/>
              </w:rPr>
            </w:pPr>
            <w:r w:rsidRPr="009C1249">
              <w:rPr>
                <w:rFonts w:cs="Arial"/>
              </w:rPr>
              <w:t>Artikel 86</w:t>
            </w:r>
          </w:p>
          <w:p w14:paraId="440F8553" w14:textId="77777777" w:rsidR="004A2404" w:rsidRPr="009C1249" w:rsidRDefault="004A2404" w:rsidP="003B13CA">
            <w:pPr>
              <w:pStyle w:val="Subtitle"/>
              <w:rPr>
                <w:rFonts w:cs="Arial"/>
              </w:rPr>
            </w:pPr>
            <w:r w:rsidRPr="009C1249">
              <w:rPr>
                <w:rFonts w:cs="Arial"/>
              </w:rPr>
              <w:t>Jahresbericht des Rechnungshofes</w:t>
            </w:r>
          </w:p>
          <w:p w14:paraId="227A87F6" w14:textId="77777777" w:rsidR="004A2404" w:rsidRPr="009C1249" w:rsidRDefault="004A2404" w:rsidP="00EB29C5">
            <w:pPr>
              <w:pStyle w:val="ListParagraph"/>
              <w:numPr>
                <w:ilvl w:val="0"/>
                <w:numId w:val="115"/>
              </w:numPr>
              <w:ind w:left="1019"/>
              <w:rPr>
                <w:rFonts w:cs="Arial"/>
              </w:rPr>
            </w:pPr>
            <w:r w:rsidRPr="009C1249">
              <w:rPr>
                <w:rFonts w:cs="Arial"/>
              </w:rPr>
              <w:t>Der</w:t>
            </w:r>
            <w:r w:rsidR="0045198D" w:rsidRPr="009C1249">
              <w:rPr>
                <w:rFonts w:cs="Arial"/>
              </w:rPr>
              <w:t xml:space="preserve"> </w:t>
            </w:r>
            <w:r w:rsidRPr="009C1249">
              <w:rPr>
                <w:rFonts w:cs="Arial"/>
              </w:rPr>
              <w:t>Rechnungshof</w:t>
            </w:r>
            <w:r w:rsidR="0045198D" w:rsidRPr="009C1249">
              <w:rPr>
                <w:rFonts w:cs="Arial"/>
              </w:rPr>
              <w:t xml:space="preserve"> </w:t>
            </w:r>
            <w:r w:rsidRPr="009C1249">
              <w:rPr>
                <w:rFonts w:cs="Arial"/>
              </w:rPr>
              <w:t>übermittelt</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Anweisungsbefugten der Europäischen Schulen</w:t>
            </w:r>
            <w:r w:rsidR="0045198D" w:rsidRPr="009C1249">
              <w:rPr>
                <w:rFonts w:cs="Arial"/>
              </w:rPr>
              <w:t xml:space="preserve"> </w:t>
            </w:r>
            <w:r w:rsidRPr="009C1249">
              <w:rPr>
                <w:rFonts w:cs="Arial"/>
              </w:rPr>
              <w:t>bis</w:t>
            </w:r>
            <w:r w:rsidR="0045198D" w:rsidRPr="009C1249">
              <w:rPr>
                <w:rFonts w:cs="Arial"/>
              </w:rPr>
              <w:t xml:space="preserve"> </w:t>
            </w:r>
            <w:r w:rsidRPr="009C1249">
              <w:rPr>
                <w:rFonts w:cs="Arial"/>
              </w:rPr>
              <w:t>zum</w:t>
            </w:r>
            <w:r w:rsidR="0045198D" w:rsidRPr="009C1249">
              <w:rPr>
                <w:rFonts w:cs="Arial"/>
              </w:rPr>
              <w:t xml:space="preserve"> </w:t>
            </w:r>
            <w:r w:rsidRPr="009C1249">
              <w:rPr>
                <w:rFonts w:cs="Arial"/>
              </w:rPr>
              <w:t>1.</w:t>
            </w:r>
            <w:r w:rsidR="0045198D" w:rsidRPr="009C1249">
              <w:rPr>
                <w:rFonts w:cs="Arial"/>
              </w:rPr>
              <w:t xml:space="preserve"> </w:t>
            </w:r>
            <w:r w:rsidRPr="009C1249">
              <w:rPr>
                <w:rFonts w:cs="Arial"/>
              </w:rPr>
              <w:t>Juli</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Bemerkungen,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ihm</w:t>
            </w:r>
            <w:r w:rsidR="0045198D" w:rsidRPr="009C1249">
              <w:rPr>
                <w:rFonts w:cs="Arial"/>
              </w:rPr>
              <w:t xml:space="preserve"> </w:t>
            </w:r>
            <w:r w:rsidRPr="009C1249">
              <w:rPr>
                <w:rFonts w:cs="Arial"/>
              </w:rPr>
              <w:t>zur</w:t>
            </w:r>
            <w:r w:rsidR="0045198D" w:rsidRPr="009C1249">
              <w:rPr>
                <w:rFonts w:cs="Arial"/>
              </w:rPr>
              <w:t xml:space="preserve"> </w:t>
            </w:r>
            <w:r w:rsidRPr="009C1249">
              <w:rPr>
                <w:rFonts w:cs="Arial"/>
              </w:rPr>
              <w:t>Aufnahme</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den Jahresbericht</w:t>
            </w:r>
            <w:r w:rsidR="0045198D" w:rsidRPr="009C1249">
              <w:rPr>
                <w:rFonts w:cs="Arial"/>
              </w:rPr>
              <w:t xml:space="preserve"> </w:t>
            </w:r>
            <w:r w:rsidRPr="009C1249">
              <w:rPr>
                <w:rFonts w:cs="Arial"/>
              </w:rPr>
              <w:t>geeignet</w:t>
            </w:r>
            <w:r w:rsidR="0045198D" w:rsidRPr="009C1249">
              <w:rPr>
                <w:rFonts w:cs="Arial"/>
              </w:rPr>
              <w:t xml:space="preserve"> </w:t>
            </w:r>
            <w:r w:rsidR="00347EF8" w:rsidRPr="009C1249">
              <w:rPr>
                <w:rFonts w:cs="Arial"/>
              </w:rPr>
              <w:t>erscheinen.</w:t>
            </w:r>
            <w:r w:rsidR="003C2D95" w:rsidRPr="009C1249">
              <w:rPr>
                <w:rFonts w:cs="Arial"/>
              </w:rPr>
              <w:t xml:space="preserve"> Diese Bemerkungen</w:t>
            </w:r>
            <w:r w:rsidRPr="009C1249">
              <w:rPr>
                <w:rFonts w:cs="Arial"/>
              </w:rPr>
              <w:t xml:space="preserve"> müssen vertraulich bleiben, und sie unterliegen einem kontradiktorischen Verfahren.</w:t>
            </w:r>
          </w:p>
          <w:p w14:paraId="51BEB4CB" w14:textId="77777777" w:rsidR="004A2404" w:rsidRPr="009C1249" w:rsidRDefault="004A2404" w:rsidP="00EB29C5">
            <w:pPr>
              <w:pStyle w:val="ListParagraph"/>
              <w:ind w:left="1019"/>
              <w:rPr>
                <w:rFonts w:cs="Arial"/>
                <w:bCs/>
              </w:rPr>
            </w:pPr>
            <w:r w:rsidRPr="009C1249">
              <w:rPr>
                <w:rFonts w:cs="Arial"/>
              </w:rPr>
              <w:t>Die</w:t>
            </w:r>
            <w:r w:rsidR="0045198D" w:rsidRPr="009C1249">
              <w:rPr>
                <w:rFonts w:cs="Arial"/>
              </w:rPr>
              <w:t xml:space="preserve"> </w:t>
            </w:r>
            <w:r w:rsidRPr="009C1249">
              <w:rPr>
                <w:rFonts w:cs="Arial"/>
              </w:rPr>
              <w:t>Stellungnahmen</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Anweisungsbefugten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 Schulen werden dem Rechnungshof bis spätestens</w:t>
            </w:r>
            <w:r w:rsidR="0045198D" w:rsidRPr="009C1249">
              <w:rPr>
                <w:rFonts w:cs="Arial"/>
              </w:rPr>
              <w:t xml:space="preserve"> </w:t>
            </w:r>
            <w:r w:rsidR="00BD1361" w:rsidRPr="009C1249">
              <w:rPr>
                <w:rFonts w:cs="Arial"/>
              </w:rPr>
              <w:t>15. Oktober</w:t>
            </w:r>
            <w:r w:rsidRPr="009C1249">
              <w:rPr>
                <w:rFonts w:cs="Arial"/>
              </w:rPr>
              <w:t xml:space="preserve"> übermittelt.</w:t>
            </w:r>
          </w:p>
          <w:p w14:paraId="1C2AB414" w14:textId="77777777" w:rsidR="00EE45F7" w:rsidRPr="009C1249" w:rsidRDefault="004A2404" w:rsidP="00EB29C5">
            <w:pPr>
              <w:pStyle w:val="ListParagraph"/>
              <w:numPr>
                <w:ilvl w:val="0"/>
                <w:numId w:val="115"/>
              </w:numPr>
              <w:ind w:left="1019"/>
              <w:rPr>
                <w:rFonts w:cs="Arial"/>
              </w:rPr>
            </w:pPr>
            <w:r w:rsidRPr="009C1249">
              <w:rPr>
                <w:rFonts w:cs="Arial"/>
              </w:rPr>
              <w:t>Die</w:t>
            </w:r>
            <w:r w:rsidR="0045198D" w:rsidRPr="009C1249">
              <w:rPr>
                <w:rFonts w:cs="Arial"/>
              </w:rPr>
              <w:t xml:space="preserve"> </w:t>
            </w:r>
            <w:r w:rsidRPr="009C1249">
              <w:rPr>
                <w:rFonts w:cs="Arial"/>
              </w:rPr>
              <w:t>Bemerkungen</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Rechnungshofes</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ihm</w:t>
            </w:r>
            <w:r w:rsidR="0045198D" w:rsidRPr="009C1249">
              <w:rPr>
                <w:rFonts w:cs="Arial"/>
              </w:rPr>
              <w:t xml:space="preserve"> </w:t>
            </w:r>
            <w:r w:rsidRPr="009C1249">
              <w:rPr>
                <w:rFonts w:cs="Arial"/>
              </w:rPr>
              <w:t>unterbreiteten Stellungnahmen</w:t>
            </w:r>
            <w:r w:rsidR="0045198D" w:rsidRPr="009C1249">
              <w:rPr>
                <w:rFonts w:cs="Arial"/>
              </w:rPr>
              <w:t xml:space="preserve"> </w:t>
            </w:r>
            <w:r w:rsidRPr="009C1249">
              <w:rPr>
                <w:rFonts w:cs="Arial"/>
              </w:rPr>
              <w:t>werden den</w:t>
            </w:r>
            <w:r w:rsidR="0045198D" w:rsidRPr="009C1249">
              <w:rPr>
                <w:rFonts w:cs="Arial"/>
              </w:rPr>
              <w:t xml:space="preserve"> </w:t>
            </w:r>
            <w:r w:rsidRPr="009C1249">
              <w:rPr>
                <w:rFonts w:cs="Arial"/>
              </w:rPr>
              <w:t>Verwaltungsräten</w:t>
            </w:r>
            <w:r w:rsidR="0045198D" w:rsidRPr="009C1249">
              <w:rPr>
                <w:rFonts w:cs="Arial"/>
              </w:rPr>
              <w:t xml:space="preserve"> </w:t>
            </w:r>
            <w:r w:rsidRPr="009C1249">
              <w:rPr>
                <w:rFonts w:cs="Arial"/>
              </w:rPr>
              <w:t>und dem</w:t>
            </w:r>
            <w:r w:rsidR="0045198D" w:rsidRPr="009C1249">
              <w:rPr>
                <w:rFonts w:cs="Arial"/>
              </w:rPr>
              <w:t xml:space="preserve"> </w:t>
            </w:r>
            <w:r w:rsidRPr="009C1249">
              <w:rPr>
                <w:rFonts w:cs="Arial"/>
              </w:rPr>
              <w:t>Obersten</w:t>
            </w:r>
            <w:r w:rsidR="0045198D" w:rsidRPr="009C1249">
              <w:rPr>
                <w:rFonts w:cs="Arial"/>
              </w:rPr>
              <w:t xml:space="preserve"> </w:t>
            </w:r>
            <w:r w:rsidRPr="009C1249">
              <w:rPr>
                <w:rFonts w:cs="Arial"/>
              </w:rPr>
              <w:t>Rat vorgelegt,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diese</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seiner Sitzung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ersten</w:t>
            </w:r>
            <w:r w:rsidR="0045198D" w:rsidRPr="009C1249">
              <w:rPr>
                <w:rFonts w:cs="Arial"/>
              </w:rPr>
              <w:t xml:space="preserve"> </w:t>
            </w:r>
            <w:r w:rsidRPr="009C1249">
              <w:rPr>
                <w:rFonts w:cs="Arial"/>
              </w:rPr>
              <w:t>Quartals</w:t>
            </w:r>
            <w:r w:rsidR="0045198D" w:rsidRPr="009C1249">
              <w:rPr>
                <w:rFonts w:cs="Arial"/>
              </w:rPr>
              <w:t xml:space="preserve"> </w:t>
            </w:r>
            <w:r w:rsidRPr="009C1249">
              <w:rPr>
                <w:rFonts w:cs="Arial"/>
              </w:rPr>
              <w:t>des Kalenderjahres</w:t>
            </w:r>
            <w:r w:rsidR="0045198D" w:rsidRPr="009C1249">
              <w:rPr>
                <w:rFonts w:cs="Arial"/>
              </w:rPr>
              <w:t xml:space="preserve"> </w:t>
            </w:r>
            <w:r w:rsidRPr="009C1249">
              <w:rPr>
                <w:rFonts w:cs="Arial"/>
              </w:rPr>
              <w:t>überprüft</w:t>
            </w:r>
            <w:r w:rsidR="0045198D" w:rsidRPr="009C1249">
              <w:rPr>
                <w:rFonts w:cs="Arial"/>
              </w:rPr>
              <w:t xml:space="preserve"> </w:t>
            </w:r>
            <w:r w:rsidRPr="009C1249">
              <w:rPr>
                <w:rFonts w:cs="Arial"/>
              </w:rPr>
              <w:t>und seine</w:t>
            </w:r>
            <w:r w:rsidR="0045198D" w:rsidRPr="009C1249">
              <w:rPr>
                <w:rFonts w:cs="Arial"/>
              </w:rPr>
              <w:t xml:space="preserve"> </w:t>
            </w:r>
            <w:r w:rsidRPr="009C1249">
              <w:rPr>
                <w:rFonts w:cs="Arial"/>
              </w:rPr>
              <w:t>eigenen</w:t>
            </w:r>
            <w:r w:rsidR="0045198D" w:rsidRPr="009C1249">
              <w:rPr>
                <w:rFonts w:cs="Arial"/>
              </w:rPr>
              <w:t xml:space="preserve"> </w:t>
            </w:r>
            <w:r w:rsidRPr="009C1249">
              <w:rPr>
                <w:rFonts w:cs="Arial"/>
              </w:rPr>
              <w:t>Bemerkungen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Empfehlungen abgibt.</w:t>
            </w:r>
          </w:p>
          <w:p w14:paraId="2D4B1F0F" w14:textId="77777777" w:rsidR="00105FD0" w:rsidRPr="009C1249" w:rsidRDefault="004A2404" w:rsidP="00EB29C5">
            <w:pPr>
              <w:pStyle w:val="ListParagraph"/>
              <w:numPr>
                <w:ilvl w:val="0"/>
                <w:numId w:val="115"/>
              </w:numPr>
              <w:ind w:left="1019"/>
              <w:rPr>
                <w:rFonts w:cs="Arial"/>
              </w:rPr>
            </w:pPr>
            <w:r w:rsidRPr="009C1249">
              <w:rPr>
                <w:rFonts w:cs="Arial"/>
              </w:rPr>
              <w:t>Der</w:t>
            </w:r>
            <w:r w:rsidR="0045198D" w:rsidRPr="009C1249">
              <w:rPr>
                <w:rFonts w:cs="Arial"/>
              </w:rPr>
              <w:t xml:space="preserve"> </w:t>
            </w:r>
            <w:r w:rsidRPr="009C1249">
              <w:rPr>
                <w:rFonts w:cs="Arial"/>
              </w:rPr>
              <w:t>Rechnungshof</w:t>
            </w:r>
            <w:r w:rsidR="0045198D" w:rsidRPr="009C1249">
              <w:rPr>
                <w:rFonts w:cs="Arial"/>
              </w:rPr>
              <w:t xml:space="preserve"> </w:t>
            </w:r>
            <w:r w:rsidRPr="009C1249">
              <w:rPr>
                <w:rFonts w:cs="Arial"/>
              </w:rPr>
              <w:t>übermittelt</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Obersten</w:t>
            </w:r>
            <w:r w:rsidR="0045198D" w:rsidRPr="009C1249">
              <w:rPr>
                <w:rFonts w:cs="Arial"/>
              </w:rPr>
              <w:t xml:space="preserve"> </w:t>
            </w:r>
            <w:r w:rsidRPr="009C1249">
              <w:rPr>
                <w:rFonts w:cs="Arial"/>
              </w:rPr>
              <w:t>Rat,</w:t>
            </w:r>
            <w:r w:rsidR="0045198D" w:rsidRPr="009C1249">
              <w:rPr>
                <w:rFonts w:cs="Arial"/>
              </w:rPr>
              <w:t xml:space="preserve"> </w:t>
            </w:r>
            <w:r w:rsidR="00BD1361" w:rsidRPr="009C1249">
              <w:rPr>
                <w:rFonts w:cs="Arial"/>
              </w:rPr>
              <w:t xml:space="preserve">als für die Entlastung zuständige Behörde gemäß Artikel 87, </w:t>
            </w:r>
            <w:r w:rsidRPr="009C1249">
              <w:rPr>
                <w:rFonts w:cs="Arial"/>
              </w:rPr>
              <w:t>bis zum 30. November den Jahresbericht sowie die Antworten.</w:t>
            </w:r>
          </w:p>
          <w:p w14:paraId="35F35A57" w14:textId="77777777" w:rsidR="004A2404" w:rsidRPr="009C1249" w:rsidRDefault="004A2404" w:rsidP="00AE0891">
            <w:pPr>
              <w:pStyle w:val="Heading2"/>
            </w:pPr>
            <w:r w:rsidRPr="009C1249">
              <w:t>ABSCHNITT II</w:t>
            </w:r>
          </w:p>
          <w:p w14:paraId="53DD97EB" w14:textId="77777777" w:rsidR="004A2404" w:rsidRPr="009C1249" w:rsidRDefault="00F46C92" w:rsidP="00AE0891">
            <w:pPr>
              <w:pStyle w:val="Heading2"/>
            </w:pPr>
            <w:r w:rsidRPr="009C1249">
              <w:t>ENTLASTUNG</w:t>
            </w:r>
          </w:p>
          <w:p w14:paraId="7719E3D1" w14:textId="77777777" w:rsidR="004A2404" w:rsidRPr="009C1249" w:rsidRDefault="004A2404" w:rsidP="003B13CA">
            <w:pPr>
              <w:pStyle w:val="Subtitle"/>
              <w:rPr>
                <w:rFonts w:cs="Arial"/>
              </w:rPr>
            </w:pPr>
            <w:r w:rsidRPr="009C1249">
              <w:rPr>
                <w:rFonts w:cs="Arial"/>
              </w:rPr>
              <w:t>Artikel 87</w:t>
            </w:r>
          </w:p>
          <w:p w14:paraId="3745B3C6" w14:textId="77777777" w:rsidR="004A2404" w:rsidRPr="009C1249" w:rsidRDefault="004A2404" w:rsidP="003B13CA">
            <w:pPr>
              <w:pStyle w:val="Subtitle"/>
              <w:rPr>
                <w:rFonts w:cs="Arial"/>
              </w:rPr>
            </w:pPr>
            <w:r w:rsidRPr="009C1249">
              <w:rPr>
                <w:rFonts w:cs="Arial"/>
              </w:rPr>
              <w:t>Entlastungsverfahren</w:t>
            </w:r>
          </w:p>
          <w:p w14:paraId="080E8DAC" w14:textId="77777777" w:rsidR="004A2404" w:rsidRPr="009C1249" w:rsidRDefault="004A2404" w:rsidP="00EB29C5">
            <w:pPr>
              <w:pStyle w:val="ListParagraph"/>
              <w:numPr>
                <w:ilvl w:val="0"/>
                <w:numId w:val="116"/>
              </w:numPr>
              <w:ind w:left="1019"/>
              <w:rPr>
                <w:rFonts w:cs="Arial"/>
              </w:rPr>
            </w:pPr>
            <w:r w:rsidRPr="009C1249">
              <w:rPr>
                <w:rFonts w:cs="Arial"/>
              </w:rPr>
              <w:t>Die Entlastung für den Anweisungsbefugten der Europäischen Schulen und die Verwaltungsräte hinsichtlich ihrer jeweiligen Verantwortlichkeiten erteilt der Oberste Rat; normalerweise erfolgt dies vor dem 30. April des Folgejahres nach der Vorlage des Berichts des Rechnungshofes.</w:t>
            </w:r>
          </w:p>
          <w:p w14:paraId="315DB1B0" w14:textId="77777777" w:rsidR="004A2404" w:rsidRPr="009C1249" w:rsidRDefault="004A2404" w:rsidP="00EB29C5">
            <w:pPr>
              <w:pStyle w:val="ListParagraph"/>
              <w:numPr>
                <w:ilvl w:val="0"/>
                <w:numId w:val="116"/>
              </w:numPr>
              <w:ind w:left="1019"/>
              <w:rPr>
                <w:rFonts w:cs="Arial"/>
              </w:rPr>
            </w:pPr>
            <w:r w:rsidRPr="009C1249">
              <w:rPr>
                <w:rFonts w:cs="Arial"/>
              </w:rPr>
              <w:t>Im</w:t>
            </w:r>
            <w:r w:rsidR="0045198D" w:rsidRPr="009C1249">
              <w:rPr>
                <w:rFonts w:cs="Arial"/>
              </w:rPr>
              <w:t xml:space="preserve"> </w:t>
            </w:r>
            <w:r w:rsidRPr="009C1249">
              <w:rPr>
                <w:rFonts w:cs="Arial"/>
              </w:rPr>
              <w:t>Vorfeld</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Entlastungserteilung</w:t>
            </w:r>
            <w:r w:rsidR="0045198D" w:rsidRPr="009C1249">
              <w:rPr>
                <w:rFonts w:cs="Arial"/>
              </w:rPr>
              <w:t xml:space="preserve"> </w:t>
            </w:r>
            <w:r w:rsidRPr="009C1249">
              <w:rPr>
                <w:rFonts w:cs="Arial"/>
              </w:rPr>
              <w:t>prüft</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Oberste</w:t>
            </w:r>
            <w:r w:rsidR="0045198D" w:rsidRPr="009C1249">
              <w:rPr>
                <w:rFonts w:cs="Arial"/>
              </w:rPr>
              <w:t xml:space="preserve"> </w:t>
            </w:r>
            <w:r w:rsidRPr="009C1249">
              <w:rPr>
                <w:rFonts w:cs="Arial"/>
              </w:rPr>
              <w:t>Rat</w:t>
            </w:r>
            <w:r w:rsidR="0045198D" w:rsidRPr="009C1249">
              <w:rPr>
                <w:rFonts w:cs="Arial"/>
              </w:rPr>
              <w:t xml:space="preserve"> </w:t>
            </w:r>
            <w:r w:rsidRPr="009C1249">
              <w:rPr>
                <w:rFonts w:cs="Arial"/>
              </w:rPr>
              <w:t>den Jahrestätigkeitsbericht, die Konten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die Jahresabschlüsse der Europäischen Schulen. Er prüft auch den Jahresbericht des Rechnungshofes, zusammen mit den Antworten des Anweisungsbefugten der Europäischen Schulen und der Anweisungsbefugten per Delegierung.</w:t>
            </w:r>
          </w:p>
          <w:p w14:paraId="72767B3C" w14:textId="77777777" w:rsidR="00BA3AD2" w:rsidRPr="009C1249" w:rsidRDefault="003C2D95" w:rsidP="003B13CA">
            <w:pPr>
              <w:pStyle w:val="Subtitle"/>
              <w:rPr>
                <w:rFonts w:cs="Arial"/>
              </w:rPr>
            </w:pPr>
            <w:r w:rsidRPr="009C1249">
              <w:rPr>
                <w:rFonts w:cs="Arial"/>
              </w:rPr>
              <w:t>Artikel</w:t>
            </w:r>
            <w:r w:rsidR="004A2404" w:rsidRPr="009C1249">
              <w:rPr>
                <w:rFonts w:cs="Arial"/>
              </w:rPr>
              <w:t xml:space="preserve"> 88</w:t>
            </w:r>
          </w:p>
          <w:p w14:paraId="4662A5E2" w14:textId="77777777" w:rsidR="004A2404" w:rsidRPr="009C1249" w:rsidRDefault="004A2404" w:rsidP="003B13CA">
            <w:pPr>
              <w:pStyle w:val="Subtitle"/>
              <w:rPr>
                <w:rFonts w:cs="Arial"/>
              </w:rPr>
            </w:pPr>
            <w:r w:rsidRPr="009C1249">
              <w:rPr>
                <w:rFonts w:cs="Arial"/>
              </w:rPr>
              <w:t>Maßnahmen zur Weiterverfolgung</w:t>
            </w:r>
          </w:p>
          <w:p w14:paraId="518296F5" w14:textId="77777777" w:rsidR="004A2404" w:rsidRPr="009C1249" w:rsidRDefault="004A2404" w:rsidP="00EB29C5">
            <w:pPr>
              <w:pStyle w:val="ListParagraph"/>
              <w:numPr>
                <w:ilvl w:val="0"/>
                <w:numId w:val="117"/>
              </w:numPr>
              <w:ind w:left="1019"/>
              <w:rPr>
                <w:rFonts w:cs="Arial"/>
              </w:rPr>
            </w:pPr>
            <w:r w:rsidRPr="009C1249">
              <w:rPr>
                <w:rFonts w:cs="Arial"/>
              </w:rPr>
              <w:t>Der Anweisungsbefugte der Europäischen</w:t>
            </w:r>
            <w:r w:rsidR="0045198D" w:rsidRPr="009C1249">
              <w:rPr>
                <w:rFonts w:cs="Arial"/>
              </w:rPr>
              <w:t xml:space="preserve"> </w:t>
            </w:r>
            <w:r w:rsidRPr="009C1249">
              <w:rPr>
                <w:rFonts w:cs="Arial"/>
              </w:rPr>
              <w:t>Schulen</w:t>
            </w:r>
            <w:r w:rsidR="0045198D" w:rsidRPr="009C1249">
              <w:rPr>
                <w:rFonts w:cs="Arial"/>
              </w:rPr>
              <w:t xml:space="preserve"> </w:t>
            </w:r>
            <w:r w:rsidRPr="009C1249">
              <w:rPr>
                <w:rFonts w:cs="Arial"/>
              </w:rPr>
              <w:t>trifft</w:t>
            </w:r>
            <w:r w:rsidR="0045198D" w:rsidRPr="009C1249">
              <w:rPr>
                <w:rFonts w:cs="Arial"/>
              </w:rPr>
              <w:t xml:space="preserve"> </w:t>
            </w:r>
            <w:r w:rsidRPr="009C1249">
              <w:rPr>
                <w:rFonts w:cs="Arial"/>
              </w:rPr>
              <w:t>alle</w:t>
            </w:r>
            <w:r w:rsidR="0045198D" w:rsidRPr="009C1249">
              <w:rPr>
                <w:rFonts w:cs="Arial"/>
              </w:rPr>
              <w:t xml:space="preserve"> </w:t>
            </w:r>
            <w:r w:rsidRPr="009C1249">
              <w:rPr>
                <w:rFonts w:cs="Arial"/>
              </w:rPr>
              <w:t>zweckdienlichen Maßnahmen, um auf die in den Entlastungsbeschlüssen enthaltenen Bemerkungen adäquat zu reagieren.</w:t>
            </w:r>
          </w:p>
          <w:p w14:paraId="19E61643" w14:textId="77777777" w:rsidR="004A2404" w:rsidRPr="009C1249" w:rsidRDefault="004A2404" w:rsidP="00EB29C5">
            <w:pPr>
              <w:pStyle w:val="ListParagraph"/>
              <w:numPr>
                <w:ilvl w:val="0"/>
                <w:numId w:val="117"/>
              </w:numPr>
              <w:ind w:left="1019"/>
              <w:rPr>
                <w:rFonts w:cs="Arial"/>
                <w:bCs/>
              </w:rPr>
            </w:pPr>
            <w:r w:rsidRPr="009C1249">
              <w:rPr>
                <w:rFonts w:cs="Arial"/>
              </w:rPr>
              <w:lastRenderedPageBreak/>
              <w:t>Auf Anforderung des</w:t>
            </w:r>
            <w:r w:rsidR="0045198D" w:rsidRPr="009C1249">
              <w:rPr>
                <w:rFonts w:cs="Arial"/>
              </w:rPr>
              <w:t xml:space="preserve"> </w:t>
            </w:r>
            <w:r w:rsidRPr="009C1249">
              <w:rPr>
                <w:rFonts w:cs="Arial"/>
              </w:rPr>
              <w:t>Anweisungsbefugten der Europäischen Schulen</w:t>
            </w:r>
            <w:r w:rsidR="0045198D" w:rsidRPr="009C1249">
              <w:rPr>
                <w:rFonts w:cs="Arial"/>
              </w:rPr>
              <w:t xml:space="preserve"> </w:t>
            </w:r>
            <w:r w:rsidRPr="009C1249">
              <w:rPr>
                <w:rFonts w:cs="Arial"/>
              </w:rPr>
              <w:t>erstatten die Anweisungsbefugten per Delegierung</w:t>
            </w:r>
            <w:r w:rsidR="0045198D" w:rsidRPr="009C1249">
              <w:rPr>
                <w:rFonts w:cs="Arial"/>
              </w:rPr>
              <w:t xml:space="preserve"> </w:t>
            </w:r>
            <w:r w:rsidRPr="009C1249">
              <w:rPr>
                <w:rFonts w:cs="Arial"/>
              </w:rPr>
              <w:t>Bericht über die</w:t>
            </w:r>
            <w:r w:rsidR="0045198D" w:rsidRPr="009C1249">
              <w:rPr>
                <w:rFonts w:cs="Arial"/>
              </w:rPr>
              <w:t xml:space="preserve"> </w:t>
            </w:r>
            <w:r w:rsidRPr="009C1249">
              <w:rPr>
                <w:rFonts w:cs="Arial"/>
              </w:rPr>
              <w:t>im</w:t>
            </w:r>
            <w:r w:rsidR="0045198D" w:rsidRPr="009C1249">
              <w:rPr>
                <w:rFonts w:cs="Arial"/>
              </w:rPr>
              <w:t xml:space="preserve"> </w:t>
            </w:r>
            <w:r w:rsidRPr="009C1249">
              <w:rPr>
                <w:rFonts w:cs="Arial"/>
              </w:rPr>
              <w:t>Anschluss</w:t>
            </w:r>
            <w:r w:rsidR="0045198D" w:rsidRPr="009C1249">
              <w:rPr>
                <w:rFonts w:cs="Arial"/>
              </w:rPr>
              <w:t xml:space="preserve"> </w:t>
            </w:r>
            <w:r w:rsidRPr="009C1249">
              <w:rPr>
                <w:rFonts w:cs="Arial"/>
              </w:rPr>
              <w:t>an</w:t>
            </w:r>
            <w:r w:rsidR="0045198D" w:rsidRPr="009C1249">
              <w:rPr>
                <w:rFonts w:cs="Arial"/>
              </w:rPr>
              <w:t xml:space="preserve"> </w:t>
            </w:r>
            <w:r w:rsidRPr="009C1249">
              <w:rPr>
                <w:rFonts w:cs="Arial"/>
              </w:rPr>
              <w:t>diese</w:t>
            </w:r>
            <w:r w:rsidR="0045198D" w:rsidRPr="009C1249">
              <w:rPr>
                <w:rFonts w:cs="Arial"/>
              </w:rPr>
              <w:t xml:space="preserve"> </w:t>
            </w:r>
            <w:r w:rsidRPr="009C1249">
              <w:rPr>
                <w:rFonts w:cs="Arial"/>
              </w:rPr>
              <w:t>Bemerkungen</w:t>
            </w:r>
            <w:r w:rsidR="0045198D" w:rsidRPr="009C1249">
              <w:rPr>
                <w:rFonts w:cs="Arial"/>
              </w:rPr>
              <w:t xml:space="preserve"> </w:t>
            </w:r>
            <w:r w:rsidRPr="009C1249">
              <w:rPr>
                <w:rFonts w:cs="Arial"/>
              </w:rPr>
              <w:t>getroffenen</w:t>
            </w:r>
            <w:r w:rsidR="0045198D" w:rsidRPr="009C1249">
              <w:rPr>
                <w:rFonts w:cs="Arial"/>
              </w:rPr>
              <w:t xml:space="preserve"> </w:t>
            </w:r>
            <w:r w:rsidRPr="009C1249">
              <w:rPr>
                <w:rFonts w:cs="Arial"/>
              </w:rPr>
              <w:t>Maßnahmen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insbesondere</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 Weisungen, die</w:t>
            </w:r>
            <w:r w:rsidR="0045198D" w:rsidRPr="009C1249">
              <w:rPr>
                <w:rFonts w:cs="Arial"/>
              </w:rPr>
              <w:t xml:space="preserve"> </w:t>
            </w:r>
            <w:r w:rsidRPr="009C1249">
              <w:rPr>
                <w:rFonts w:cs="Arial"/>
              </w:rPr>
              <w:t>sie</w:t>
            </w:r>
            <w:r w:rsidR="0045198D" w:rsidRPr="009C1249">
              <w:rPr>
                <w:rFonts w:cs="Arial"/>
              </w:rPr>
              <w:t xml:space="preserve"> </w:t>
            </w:r>
            <w:r w:rsidRPr="009C1249">
              <w:rPr>
                <w:rFonts w:cs="Arial"/>
              </w:rPr>
              <w:t>an</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für die</w:t>
            </w:r>
            <w:r w:rsidR="0045198D" w:rsidRPr="009C1249">
              <w:rPr>
                <w:rFonts w:cs="Arial"/>
              </w:rPr>
              <w:t xml:space="preserve"> </w:t>
            </w:r>
            <w:r w:rsidRPr="009C1249">
              <w:rPr>
                <w:rFonts w:cs="Arial"/>
              </w:rPr>
              <w:t>Ausführung</w:t>
            </w:r>
            <w:r w:rsidR="0045198D" w:rsidRPr="009C1249">
              <w:rPr>
                <w:rFonts w:cs="Arial"/>
              </w:rPr>
              <w:t xml:space="preserve"> </w:t>
            </w:r>
            <w:r w:rsidRPr="009C1249">
              <w:rPr>
                <w:rFonts w:cs="Arial"/>
              </w:rPr>
              <w:t>des Haushaltsplans verantwortlichen Dienststellen gerichtet haben. Diese Berichte werden auch dem Rechnungshof übermittelt.</w:t>
            </w:r>
          </w:p>
          <w:p w14:paraId="2AF0D957" w14:textId="77777777" w:rsidR="004A2404" w:rsidRPr="009C1249" w:rsidRDefault="004A2404" w:rsidP="00AD25F9">
            <w:pPr>
              <w:pStyle w:val="Heading1"/>
            </w:pPr>
            <w:r w:rsidRPr="009C1249">
              <w:t>TITEL VII</w:t>
            </w:r>
          </w:p>
          <w:p w14:paraId="74CE9FA4" w14:textId="77777777" w:rsidR="004A2404" w:rsidRPr="009C1249" w:rsidRDefault="004A2404" w:rsidP="00AD25F9">
            <w:pPr>
              <w:pStyle w:val="Heading1"/>
            </w:pPr>
            <w:r w:rsidRPr="009C1249">
              <w:t>RESERVEFONDS</w:t>
            </w:r>
          </w:p>
          <w:p w14:paraId="35CF49E5" w14:textId="77777777" w:rsidR="00BA3AD2" w:rsidRPr="009C1249" w:rsidRDefault="004A2404" w:rsidP="003B13CA">
            <w:pPr>
              <w:pStyle w:val="Subtitle"/>
              <w:rPr>
                <w:rFonts w:cs="Arial"/>
              </w:rPr>
            </w:pPr>
            <w:r w:rsidRPr="009C1249">
              <w:rPr>
                <w:rFonts w:cs="Arial"/>
              </w:rPr>
              <w:t>Artikel 89</w:t>
            </w:r>
          </w:p>
          <w:p w14:paraId="6C529EA5" w14:textId="77777777" w:rsidR="004A2404" w:rsidRPr="009C1249" w:rsidRDefault="004A2404" w:rsidP="003B13CA">
            <w:pPr>
              <w:pStyle w:val="Subtitle"/>
              <w:rPr>
                <w:rFonts w:cs="Arial"/>
              </w:rPr>
            </w:pPr>
            <w:r w:rsidRPr="009C1249">
              <w:rPr>
                <w:rFonts w:cs="Arial"/>
              </w:rPr>
              <w:t xml:space="preserve">Unterhaltung </w:t>
            </w:r>
            <w:r w:rsidR="000D6E22" w:rsidRPr="009C1249">
              <w:rPr>
                <w:rFonts w:cs="Arial"/>
              </w:rPr>
              <w:t>eines</w:t>
            </w:r>
            <w:r w:rsidRPr="009C1249">
              <w:rPr>
                <w:rFonts w:cs="Arial"/>
              </w:rPr>
              <w:t xml:space="preserve"> Reservefonds</w:t>
            </w:r>
          </w:p>
          <w:p w14:paraId="389D1295" w14:textId="77777777" w:rsidR="00D60E08" w:rsidRPr="009C1249" w:rsidRDefault="004A2404" w:rsidP="00EB29C5">
            <w:pPr>
              <w:pStyle w:val="ListParagraph"/>
              <w:numPr>
                <w:ilvl w:val="0"/>
                <w:numId w:val="118"/>
              </w:numPr>
              <w:ind w:left="1019"/>
              <w:rPr>
                <w:rFonts w:cs="Arial"/>
                <w:lang w:eastAsia="en-GB"/>
              </w:rPr>
            </w:pPr>
            <w:r w:rsidRPr="009C1249">
              <w:rPr>
                <w:rFonts w:cs="Arial"/>
              </w:rPr>
              <w:t>Ein</w:t>
            </w:r>
            <w:r w:rsidR="0045198D" w:rsidRPr="009C1249">
              <w:rPr>
                <w:rFonts w:cs="Arial"/>
              </w:rPr>
              <w:t xml:space="preserve"> </w:t>
            </w:r>
            <w:r w:rsidRPr="009C1249">
              <w:rPr>
                <w:rFonts w:cs="Arial"/>
              </w:rPr>
              <w:t>zentraler</w:t>
            </w:r>
            <w:r w:rsidR="0045198D" w:rsidRPr="009C1249">
              <w:rPr>
                <w:rFonts w:cs="Arial"/>
              </w:rPr>
              <w:t xml:space="preserve"> </w:t>
            </w:r>
            <w:r w:rsidRPr="009C1249">
              <w:rPr>
                <w:rFonts w:cs="Arial"/>
              </w:rPr>
              <w:t>Reservefonds</w:t>
            </w:r>
            <w:r w:rsidR="0045198D" w:rsidRPr="009C1249">
              <w:rPr>
                <w:rFonts w:cs="Arial"/>
              </w:rPr>
              <w:t xml:space="preserve"> </w:t>
            </w:r>
            <w:r w:rsidRPr="009C1249">
              <w:rPr>
                <w:rFonts w:cs="Arial"/>
              </w:rPr>
              <w:t>für das</w:t>
            </w:r>
            <w:r w:rsidR="0045198D" w:rsidRPr="009C1249">
              <w:rPr>
                <w:rFonts w:cs="Arial"/>
              </w:rPr>
              <w:t xml:space="preserve"> </w:t>
            </w:r>
            <w:r w:rsidRPr="009C1249">
              <w:rPr>
                <w:rFonts w:cs="Arial"/>
              </w:rPr>
              <w:t>Büro</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Generalsekretärs</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 xml:space="preserve">für </w:t>
            </w:r>
            <w:r w:rsidRPr="009C1249">
              <w:rPr>
                <w:rFonts w:cs="Arial"/>
              </w:rPr>
              <w:br/>
              <w:t>alle Schulen, mit Ausnahme der Schule München, wird durch Zuweisung von Mitteln am Ende des Haushaltsjahres finanziert, und zwar teilweise oder zur Gänze aus dem Einnahmensaldo nach Deckung der Übertragungen, der sich aus der vom Generalsekretär und von den Verwaltungsräten genehmigten Haushaltsrechnung ergibt</w:t>
            </w:r>
            <w:r w:rsidR="00D60E08" w:rsidRPr="009C1249">
              <w:rPr>
                <w:rFonts w:cs="Arial"/>
              </w:rPr>
              <w:t>, damit der zentralisierte Reservefonds das in Artikel 90 festgelegte Niveau erreicht.</w:t>
            </w:r>
          </w:p>
          <w:p w14:paraId="7CDEB4AB" w14:textId="77777777" w:rsidR="00D60E08" w:rsidRPr="009C1249" w:rsidRDefault="004A2404" w:rsidP="00EB29C5">
            <w:pPr>
              <w:pStyle w:val="ListParagraph"/>
              <w:numPr>
                <w:ilvl w:val="0"/>
                <w:numId w:val="118"/>
              </w:numPr>
              <w:ind w:left="1019"/>
              <w:rPr>
                <w:rFonts w:cs="Arial"/>
              </w:rPr>
            </w:pPr>
            <w:r w:rsidRPr="009C1249">
              <w:rPr>
                <w:rFonts w:cs="Arial"/>
              </w:rPr>
              <w:t>Ein</w:t>
            </w:r>
            <w:r w:rsidR="0045198D" w:rsidRPr="009C1249">
              <w:rPr>
                <w:rFonts w:cs="Arial"/>
              </w:rPr>
              <w:t xml:space="preserve"> </w:t>
            </w:r>
            <w:r w:rsidRPr="009C1249">
              <w:rPr>
                <w:rFonts w:cs="Arial"/>
              </w:rPr>
              <w:t>Reservefonds</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Europäische</w:t>
            </w:r>
            <w:r w:rsidR="0045198D" w:rsidRPr="009C1249">
              <w:rPr>
                <w:rFonts w:cs="Arial"/>
              </w:rPr>
              <w:t xml:space="preserve"> </w:t>
            </w:r>
            <w:r w:rsidRPr="009C1249">
              <w:rPr>
                <w:rFonts w:cs="Arial"/>
              </w:rPr>
              <w:t>Schule</w:t>
            </w:r>
            <w:r w:rsidR="0045198D" w:rsidRPr="009C1249">
              <w:rPr>
                <w:rFonts w:cs="Arial"/>
              </w:rPr>
              <w:t xml:space="preserve"> </w:t>
            </w:r>
            <w:r w:rsidRPr="009C1249">
              <w:rPr>
                <w:rFonts w:cs="Arial"/>
              </w:rPr>
              <w:t>München</w:t>
            </w:r>
            <w:r w:rsidR="0045198D" w:rsidRPr="009C1249">
              <w:rPr>
                <w:rFonts w:cs="Arial"/>
              </w:rPr>
              <w:t xml:space="preserve"> </w:t>
            </w:r>
            <w:r w:rsidRPr="009C1249">
              <w:rPr>
                <w:rFonts w:cs="Arial"/>
              </w:rPr>
              <w:t>wird</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Zuweisung von Mitteln am Ende des Haushaltsjahres finanziert, und zwar teilweise oder zur Gänze</w:t>
            </w:r>
            <w:r w:rsidR="0045198D" w:rsidRPr="009C1249">
              <w:rPr>
                <w:rFonts w:cs="Arial"/>
              </w:rPr>
              <w:t xml:space="preserve"> </w:t>
            </w:r>
            <w:r w:rsidRPr="009C1249">
              <w:rPr>
                <w:rFonts w:cs="Arial"/>
              </w:rPr>
              <w:t>aus</w:t>
            </w:r>
            <w:r w:rsidR="0045198D" w:rsidRPr="009C1249">
              <w:rPr>
                <w:rFonts w:cs="Arial"/>
              </w:rPr>
              <w:t xml:space="preserve"> </w:t>
            </w:r>
            <w:r w:rsidRPr="009C1249">
              <w:rPr>
                <w:rFonts w:cs="Arial"/>
              </w:rPr>
              <w:t>dem</w:t>
            </w:r>
            <w:r w:rsidR="0045198D" w:rsidRPr="009C1249">
              <w:rPr>
                <w:rFonts w:cs="Arial"/>
              </w:rPr>
              <w:t xml:space="preserve"> </w:t>
            </w:r>
            <w:r w:rsidRPr="009C1249">
              <w:rPr>
                <w:rFonts w:cs="Arial"/>
              </w:rPr>
              <w:t>Einnahmensaldo</w:t>
            </w:r>
            <w:r w:rsidR="0045198D" w:rsidRPr="009C1249">
              <w:rPr>
                <w:rFonts w:cs="Arial"/>
              </w:rPr>
              <w:t xml:space="preserve"> </w:t>
            </w:r>
            <w:r w:rsidRPr="009C1249">
              <w:rPr>
                <w:rFonts w:cs="Arial"/>
              </w:rPr>
              <w:t>nach</w:t>
            </w:r>
            <w:r w:rsidR="0045198D" w:rsidRPr="009C1249">
              <w:rPr>
                <w:rFonts w:cs="Arial"/>
              </w:rPr>
              <w:t xml:space="preserve"> </w:t>
            </w:r>
            <w:r w:rsidRPr="009C1249">
              <w:rPr>
                <w:rFonts w:cs="Arial"/>
              </w:rPr>
              <w:t>Deckung</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Übertragungen,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sich aus der von dem Verwaltungsrat dieser Schule genehmigten Haushaltsrechnung ergibt</w:t>
            </w:r>
            <w:r w:rsidR="00D60E08" w:rsidRPr="009C1249">
              <w:rPr>
                <w:rFonts w:cs="Arial"/>
              </w:rPr>
              <w:t xml:space="preserve"> , damit der Reservefonds für die Schule München das in Artikel 90 festgelegte Niveau erreicht.</w:t>
            </w:r>
          </w:p>
          <w:p w14:paraId="06C5FC76" w14:textId="77777777" w:rsidR="00BA3AD2" w:rsidRPr="009C1249" w:rsidRDefault="00D567A0" w:rsidP="003B13CA">
            <w:pPr>
              <w:pStyle w:val="Subtitle"/>
              <w:rPr>
                <w:rFonts w:cs="Arial"/>
              </w:rPr>
            </w:pPr>
            <w:r w:rsidRPr="009C1249">
              <w:rPr>
                <w:rFonts w:cs="Arial"/>
              </w:rPr>
              <w:t>Artikel 90</w:t>
            </w:r>
          </w:p>
          <w:p w14:paraId="7472E38D" w14:textId="77777777" w:rsidR="004A2404" w:rsidRPr="009C1249" w:rsidRDefault="00D567A0" w:rsidP="003B13CA">
            <w:pPr>
              <w:pStyle w:val="Subtitle"/>
              <w:rPr>
                <w:rFonts w:cs="Arial"/>
              </w:rPr>
            </w:pPr>
            <w:r w:rsidRPr="009C1249">
              <w:rPr>
                <w:rFonts w:cs="Arial"/>
              </w:rPr>
              <w:t>Umfang de</w:t>
            </w:r>
            <w:r w:rsidR="003C2D95" w:rsidRPr="009C1249">
              <w:rPr>
                <w:rFonts w:cs="Arial"/>
              </w:rPr>
              <w:t>s</w:t>
            </w:r>
            <w:r w:rsidRPr="009C1249">
              <w:rPr>
                <w:rFonts w:cs="Arial"/>
              </w:rPr>
              <w:t xml:space="preserve"> Reservefonds</w:t>
            </w:r>
          </w:p>
          <w:p w14:paraId="76908A43" w14:textId="77777777" w:rsidR="004A2404" w:rsidRPr="009C1249" w:rsidRDefault="004A2404" w:rsidP="00EB29C5">
            <w:pPr>
              <w:pStyle w:val="ListParagraph"/>
              <w:numPr>
                <w:ilvl w:val="0"/>
                <w:numId w:val="119"/>
              </w:numPr>
              <w:ind w:left="1019"/>
              <w:rPr>
                <w:rFonts w:cs="Arial"/>
              </w:rPr>
            </w:pPr>
            <w:r w:rsidRPr="009C1249">
              <w:rPr>
                <w:rFonts w:cs="Arial"/>
              </w:rPr>
              <w:t>Der</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89,</w:t>
            </w:r>
            <w:r w:rsidR="0045198D" w:rsidRPr="009C1249">
              <w:rPr>
                <w:rFonts w:cs="Arial"/>
              </w:rPr>
              <w:t xml:space="preserve"> </w:t>
            </w:r>
            <w:r w:rsidRPr="009C1249">
              <w:rPr>
                <w:rFonts w:cs="Arial"/>
              </w:rPr>
              <w:t>Absatz</w:t>
            </w:r>
            <w:r w:rsidR="0045198D" w:rsidRPr="009C1249">
              <w:rPr>
                <w:rFonts w:cs="Arial"/>
              </w:rPr>
              <w:t xml:space="preserve"> </w:t>
            </w:r>
            <w:r w:rsidRPr="009C1249">
              <w:rPr>
                <w:rFonts w:cs="Arial"/>
              </w:rPr>
              <w:t>1,</w:t>
            </w:r>
            <w:r w:rsidR="0045198D" w:rsidRPr="009C1249">
              <w:rPr>
                <w:rFonts w:cs="Arial"/>
              </w:rPr>
              <w:t xml:space="preserve"> </w:t>
            </w:r>
            <w:r w:rsidRPr="009C1249">
              <w:rPr>
                <w:rFonts w:cs="Arial"/>
              </w:rPr>
              <w:t>genannte</w:t>
            </w:r>
            <w:r w:rsidR="0045198D" w:rsidRPr="009C1249">
              <w:rPr>
                <w:rFonts w:cs="Arial"/>
              </w:rPr>
              <w:t xml:space="preserve"> </w:t>
            </w:r>
            <w:r w:rsidRPr="009C1249">
              <w:rPr>
                <w:rFonts w:cs="Arial"/>
              </w:rPr>
              <w:t>Reservefonds</w:t>
            </w:r>
            <w:r w:rsidR="0045198D" w:rsidRPr="009C1249">
              <w:rPr>
                <w:rFonts w:cs="Arial"/>
              </w:rPr>
              <w:t xml:space="preserve"> </w:t>
            </w:r>
            <w:r w:rsidRPr="009C1249">
              <w:rPr>
                <w:rFonts w:cs="Arial"/>
              </w:rPr>
              <w:t>darf</w:t>
            </w:r>
            <w:r w:rsidR="0045198D" w:rsidRPr="009C1249">
              <w:rPr>
                <w:rFonts w:cs="Arial"/>
              </w:rPr>
              <w:t xml:space="preserve"> </w:t>
            </w:r>
            <w:r w:rsidRPr="009C1249">
              <w:rPr>
                <w:rFonts w:cs="Arial"/>
              </w:rPr>
              <w:t>1%</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gesamten Haushaltsmittel des abgelaufenen Haushaltsjahres nicht überschreiten.</w:t>
            </w:r>
          </w:p>
          <w:p w14:paraId="221517DD" w14:textId="77777777" w:rsidR="004A2404" w:rsidRPr="009C1249" w:rsidRDefault="004A2404" w:rsidP="00EB29C5">
            <w:pPr>
              <w:pStyle w:val="ListParagraph"/>
              <w:numPr>
                <w:ilvl w:val="0"/>
                <w:numId w:val="119"/>
              </w:numPr>
              <w:ind w:left="1019"/>
              <w:rPr>
                <w:rFonts w:cs="Arial"/>
              </w:rPr>
            </w:pPr>
            <w:r w:rsidRPr="009C1249">
              <w:rPr>
                <w:rFonts w:cs="Arial"/>
              </w:rPr>
              <w:t>Der</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89,</w:t>
            </w:r>
            <w:r w:rsidR="0045198D" w:rsidRPr="009C1249">
              <w:rPr>
                <w:rFonts w:cs="Arial"/>
              </w:rPr>
              <w:t xml:space="preserve"> </w:t>
            </w:r>
            <w:r w:rsidRPr="009C1249">
              <w:rPr>
                <w:rFonts w:cs="Arial"/>
              </w:rPr>
              <w:t>Absatz</w:t>
            </w:r>
            <w:r w:rsidR="0045198D" w:rsidRPr="009C1249">
              <w:rPr>
                <w:rFonts w:cs="Arial"/>
              </w:rPr>
              <w:t xml:space="preserve"> </w:t>
            </w:r>
            <w:r w:rsidRPr="009C1249">
              <w:rPr>
                <w:rFonts w:cs="Arial"/>
              </w:rPr>
              <w:t>2,</w:t>
            </w:r>
            <w:r w:rsidR="0045198D" w:rsidRPr="009C1249">
              <w:rPr>
                <w:rFonts w:cs="Arial"/>
              </w:rPr>
              <w:t xml:space="preserve"> </w:t>
            </w:r>
            <w:r w:rsidRPr="009C1249">
              <w:rPr>
                <w:rFonts w:cs="Arial"/>
              </w:rPr>
              <w:t>genannte</w:t>
            </w:r>
            <w:r w:rsidR="0045198D" w:rsidRPr="009C1249">
              <w:rPr>
                <w:rFonts w:cs="Arial"/>
              </w:rPr>
              <w:t xml:space="preserve"> </w:t>
            </w:r>
            <w:r w:rsidRPr="009C1249">
              <w:rPr>
                <w:rFonts w:cs="Arial"/>
              </w:rPr>
              <w:t>Reservefonds</w:t>
            </w:r>
            <w:r w:rsidR="0045198D" w:rsidRPr="009C1249">
              <w:rPr>
                <w:rFonts w:cs="Arial"/>
              </w:rPr>
              <w:t xml:space="preserve"> </w:t>
            </w:r>
            <w:r w:rsidRPr="009C1249">
              <w:rPr>
                <w:rFonts w:cs="Arial"/>
              </w:rPr>
              <w:t>darf</w:t>
            </w:r>
            <w:r w:rsidR="0045198D" w:rsidRPr="009C1249">
              <w:rPr>
                <w:rFonts w:cs="Arial"/>
              </w:rPr>
              <w:t xml:space="preserve"> </w:t>
            </w:r>
            <w:r w:rsidRPr="009C1249">
              <w:rPr>
                <w:rFonts w:cs="Arial"/>
              </w:rPr>
              <w:t>1%</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gesamten Haushaltsmittel des abgelaufenen Haushaltsjahres nicht überschreiten.</w:t>
            </w:r>
          </w:p>
          <w:p w14:paraId="1E4145F0" w14:textId="77777777" w:rsidR="00BA3AD2" w:rsidRPr="009C1249" w:rsidRDefault="00D567A0" w:rsidP="003B13CA">
            <w:pPr>
              <w:pStyle w:val="Subtitle"/>
              <w:rPr>
                <w:rFonts w:cs="Arial"/>
              </w:rPr>
            </w:pPr>
            <w:r w:rsidRPr="009C1249">
              <w:rPr>
                <w:rFonts w:cs="Arial"/>
              </w:rPr>
              <w:t>Artikel 91</w:t>
            </w:r>
          </w:p>
          <w:p w14:paraId="4924DB0F" w14:textId="77777777" w:rsidR="004A2404" w:rsidRPr="009C1249" w:rsidRDefault="00D567A0" w:rsidP="003B13CA">
            <w:pPr>
              <w:pStyle w:val="Subtitle"/>
              <w:rPr>
                <w:rFonts w:cs="Arial"/>
                <w:b/>
              </w:rPr>
            </w:pPr>
            <w:r w:rsidRPr="009C1249">
              <w:rPr>
                <w:rFonts w:cs="Arial"/>
              </w:rPr>
              <w:t>Verwaltungsüberschüsse</w:t>
            </w:r>
          </w:p>
          <w:p w14:paraId="25F4A43E" w14:textId="77777777" w:rsidR="004A2404" w:rsidRPr="009C1249" w:rsidRDefault="004A2404" w:rsidP="003B13CA">
            <w:pPr>
              <w:rPr>
                <w:rFonts w:cs="Arial"/>
              </w:rPr>
            </w:pPr>
            <w:r w:rsidRPr="009C1249">
              <w:rPr>
                <w:rFonts w:cs="Arial"/>
              </w:rPr>
              <w:t>Wird</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Zuweisung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Überschusses</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w:t>
            </w:r>
            <w:r w:rsidR="0045198D" w:rsidRPr="009C1249">
              <w:rPr>
                <w:rFonts w:cs="Arial"/>
              </w:rPr>
              <w:t xml:space="preserve"> </w:t>
            </w:r>
            <w:r w:rsidRPr="009C1249">
              <w:rPr>
                <w:rFonts w:cs="Arial"/>
              </w:rPr>
              <w:t>90</w:t>
            </w:r>
            <w:r w:rsidR="0045198D" w:rsidRPr="009C1249">
              <w:rPr>
                <w:rFonts w:cs="Arial"/>
              </w:rPr>
              <w:t xml:space="preserve"> </w:t>
            </w:r>
            <w:r w:rsidRPr="009C1249">
              <w:rPr>
                <w:rFonts w:cs="Arial"/>
              </w:rPr>
              <w:t>genannte</w:t>
            </w:r>
            <w:r w:rsidR="0045198D" w:rsidRPr="009C1249">
              <w:rPr>
                <w:rFonts w:cs="Arial"/>
              </w:rPr>
              <w:t xml:space="preserve"> </w:t>
            </w:r>
            <w:r w:rsidRPr="009C1249">
              <w:rPr>
                <w:rFonts w:cs="Arial"/>
              </w:rPr>
              <w:t>Höchstsatz überschritten, dann wird der Saldo dieser Überschüsse in die Haushaltseinnahmen des fol</w:t>
            </w:r>
            <w:r w:rsidR="003C2D95" w:rsidRPr="009C1249">
              <w:rPr>
                <w:rFonts w:cs="Arial"/>
              </w:rPr>
              <w:t xml:space="preserve">genden Jahres unter dem Posten </w:t>
            </w:r>
            <w:r w:rsidR="00455097" w:rsidRPr="009C1249">
              <w:rPr>
                <w:rFonts w:cs="Arial"/>
              </w:rPr>
              <w:t>´</w:t>
            </w:r>
            <w:r w:rsidRPr="009C1249">
              <w:rPr>
                <w:rFonts w:cs="Arial"/>
              </w:rPr>
              <w:t>Verwaltungsüberschüsse</w:t>
            </w:r>
            <w:r w:rsidR="00455097" w:rsidRPr="009C1249">
              <w:rPr>
                <w:rFonts w:cs="Arial"/>
              </w:rPr>
              <w:t>´</w:t>
            </w:r>
            <w:r w:rsidRPr="009C1249">
              <w:rPr>
                <w:rFonts w:cs="Arial"/>
              </w:rPr>
              <w:t xml:space="preserve"> übernommen.</w:t>
            </w:r>
          </w:p>
          <w:p w14:paraId="354DB78A" w14:textId="77777777" w:rsidR="00BA3AD2" w:rsidRPr="009C1249" w:rsidRDefault="004A2404" w:rsidP="003B13CA">
            <w:pPr>
              <w:pStyle w:val="Subtitle"/>
              <w:rPr>
                <w:rFonts w:cs="Arial"/>
              </w:rPr>
            </w:pPr>
            <w:r w:rsidRPr="009C1249">
              <w:rPr>
                <w:rFonts w:cs="Arial"/>
              </w:rPr>
              <w:t>Artikel 92</w:t>
            </w:r>
          </w:p>
          <w:p w14:paraId="0186FAE2" w14:textId="77777777" w:rsidR="004A2404" w:rsidRPr="009C1249" w:rsidRDefault="004A2404" w:rsidP="003B13CA">
            <w:pPr>
              <w:pStyle w:val="Subtitle"/>
              <w:rPr>
                <w:rFonts w:cs="Arial"/>
              </w:rPr>
            </w:pPr>
            <w:r w:rsidRPr="009C1249">
              <w:rPr>
                <w:rFonts w:cs="Arial"/>
              </w:rPr>
              <w:t>Verwendungszweck des Reservefonds</w:t>
            </w:r>
          </w:p>
          <w:p w14:paraId="32536A19" w14:textId="77777777" w:rsidR="004A2404" w:rsidRPr="009C1249" w:rsidRDefault="004A2404" w:rsidP="00EB29C5">
            <w:pPr>
              <w:pStyle w:val="ListParagraph"/>
              <w:numPr>
                <w:ilvl w:val="0"/>
                <w:numId w:val="120"/>
              </w:numPr>
              <w:ind w:left="1019"/>
              <w:rPr>
                <w:rFonts w:cs="Arial"/>
              </w:rPr>
            </w:pPr>
            <w:r w:rsidRPr="009C1249">
              <w:rPr>
                <w:rFonts w:cs="Arial"/>
              </w:rPr>
              <w:t xml:space="preserve">Die geschaffenen Reservefonds </w:t>
            </w:r>
            <w:r w:rsidR="00F46C92" w:rsidRPr="009C1249">
              <w:rPr>
                <w:rFonts w:cs="Arial"/>
              </w:rPr>
              <w:t>sollen</w:t>
            </w:r>
            <w:r w:rsidRPr="009C1249">
              <w:rPr>
                <w:rFonts w:cs="Arial"/>
              </w:rPr>
              <w:t xml:space="preserve"> zur Überbrückung von vorübergehenden finanziellen Engpässen</w:t>
            </w:r>
            <w:r w:rsidR="00F46C92" w:rsidRPr="009C1249">
              <w:rPr>
                <w:rFonts w:cs="Arial"/>
              </w:rPr>
              <w:t xml:space="preserve"> dienen</w:t>
            </w:r>
            <w:r w:rsidRPr="009C1249">
              <w:rPr>
                <w:rFonts w:cs="Arial"/>
              </w:rPr>
              <w:t>.</w:t>
            </w:r>
          </w:p>
          <w:p w14:paraId="451A0B30" w14:textId="77777777" w:rsidR="004A2404" w:rsidRPr="009C1249" w:rsidRDefault="004A2404" w:rsidP="00EB29C5">
            <w:pPr>
              <w:pStyle w:val="ListParagraph"/>
              <w:numPr>
                <w:ilvl w:val="0"/>
                <w:numId w:val="120"/>
              </w:numPr>
              <w:ind w:left="1019"/>
              <w:rPr>
                <w:rFonts w:cs="Arial"/>
              </w:rPr>
            </w:pPr>
            <w:r w:rsidRPr="009C1249">
              <w:rPr>
                <w:rFonts w:cs="Arial"/>
              </w:rPr>
              <w:lastRenderedPageBreak/>
              <w:t>Auf</w:t>
            </w:r>
            <w:r w:rsidR="0045198D" w:rsidRPr="009C1249">
              <w:rPr>
                <w:rFonts w:cs="Arial"/>
              </w:rPr>
              <w:t xml:space="preserve"> </w:t>
            </w:r>
            <w:r w:rsidRPr="009C1249">
              <w:rPr>
                <w:rFonts w:cs="Arial"/>
              </w:rPr>
              <w:t>Beschluss</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Obersten</w:t>
            </w:r>
            <w:r w:rsidR="0045198D" w:rsidRPr="009C1249">
              <w:rPr>
                <w:rFonts w:cs="Arial"/>
              </w:rPr>
              <w:t xml:space="preserve"> </w:t>
            </w:r>
            <w:r w:rsidRPr="009C1249">
              <w:rPr>
                <w:rFonts w:cs="Arial"/>
              </w:rPr>
              <w:t>Rates können</w:t>
            </w:r>
            <w:r w:rsidR="0045198D" w:rsidRPr="009C1249">
              <w:rPr>
                <w:rFonts w:cs="Arial"/>
              </w:rPr>
              <w:t xml:space="preserve"> </w:t>
            </w:r>
            <w:r w:rsidRPr="009C1249">
              <w:rPr>
                <w:rFonts w:cs="Arial"/>
              </w:rPr>
              <w:t>diese</w:t>
            </w:r>
            <w:r w:rsidR="0045198D" w:rsidRPr="009C1249">
              <w:rPr>
                <w:rFonts w:cs="Arial"/>
              </w:rPr>
              <w:t xml:space="preserve"> </w:t>
            </w:r>
            <w:r w:rsidRPr="009C1249">
              <w:rPr>
                <w:rFonts w:cs="Arial"/>
              </w:rPr>
              <w:t>Fonds</w:t>
            </w:r>
            <w:r w:rsidR="0045198D" w:rsidRPr="009C1249">
              <w:rPr>
                <w:rFonts w:cs="Arial"/>
              </w:rPr>
              <w:t xml:space="preserve"> </w:t>
            </w:r>
            <w:r w:rsidRPr="009C1249">
              <w:rPr>
                <w:rFonts w:cs="Arial"/>
              </w:rPr>
              <w:t>auch</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Deckung durch Einnahmen eines eventuellen Berichtigungshaushalts verwendet werden, der</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unvorhergesehene</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außergewöhnliche</w:t>
            </w:r>
            <w:r w:rsidR="0045198D" w:rsidRPr="009C1249">
              <w:rPr>
                <w:rFonts w:cs="Arial"/>
              </w:rPr>
              <w:t xml:space="preserve"> </w:t>
            </w:r>
            <w:r w:rsidRPr="009C1249">
              <w:rPr>
                <w:rFonts w:cs="Arial"/>
              </w:rPr>
              <w:t>Ausgaben</w:t>
            </w:r>
            <w:r w:rsidR="0045198D" w:rsidRPr="009C1249">
              <w:rPr>
                <w:rFonts w:cs="Arial"/>
              </w:rPr>
              <w:t xml:space="preserve"> </w:t>
            </w:r>
            <w:r w:rsidRPr="009C1249">
              <w:rPr>
                <w:rFonts w:cs="Arial"/>
              </w:rPr>
              <w:t>erforderlich wird.</w:t>
            </w:r>
          </w:p>
          <w:p w14:paraId="132C0812" w14:textId="77777777" w:rsidR="00BA3AD2" w:rsidRPr="009C1249" w:rsidRDefault="00D567A0" w:rsidP="003B13CA">
            <w:pPr>
              <w:pStyle w:val="Subtitle"/>
              <w:rPr>
                <w:rFonts w:cs="Arial"/>
              </w:rPr>
            </w:pPr>
            <w:r w:rsidRPr="009C1249">
              <w:rPr>
                <w:rFonts w:cs="Arial"/>
              </w:rPr>
              <w:t>Artikel 93</w:t>
            </w:r>
          </w:p>
          <w:p w14:paraId="1B3E4B3F" w14:textId="77777777" w:rsidR="004A2404" w:rsidRPr="009C1249" w:rsidRDefault="00D567A0" w:rsidP="003B13CA">
            <w:pPr>
              <w:pStyle w:val="Subtitle"/>
              <w:rPr>
                <w:rFonts w:cs="Arial"/>
              </w:rPr>
            </w:pPr>
            <w:r w:rsidRPr="009C1249">
              <w:rPr>
                <w:rFonts w:cs="Arial"/>
              </w:rPr>
              <w:t>Genehmigung zur Verwendung des Reservefonds</w:t>
            </w:r>
          </w:p>
          <w:p w14:paraId="3FD965E9" w14:textId="77777777" w:rsidR="004A2404" w:rsidRPr="009C1249" w:rsidRDefault="004A2404" w:rsidP="00EB29C5">
            <w:pPr>
              <w:pStyle w:val="ListParagraph"/>
              <w:numPr>
                <w:ilvl w:val="0"/>
                <w:numId w:val="121"/>
              </w:numPr>
              <w:ind w:left="1019"/>
              <w:rPr>
                <w:rFonts w:cs="Arial"/>
              </w:rPr>
            </w:pPr>
            <w:r w:rsidRPr="009C1249">
              <w:rPr>
                <w:rFonts w:cs="Arial"/>
              </w:rPr>
              <w:t>Gemäß Artikel 92 Absatz 1 unterliegt die Verwendung des in Artikel 89 Absatz 1 genannten Reservefonds auf schriftlichen Antrag des Anweisungsbefugten per Delegierung einer ordnungsgemäß begründeten Entscheidung durch den Anweisungsbefugten der Europäischen Schulen.</w:t>
            </w:r>
            <w:r w:rsidR="0045198D" w:rsidRPr="009C1249">
              <w:rPr>
                <w:rFonts w:cs="Arial"/>
              </w:rPr>
              <w:t xml:space="preserve"> </w:t>
            </w:r>
            <w:r w:rsidRPr="009C1249">
              <w:rPr>
                <w:rFonts w:cs="Arial"/>
              </w:rPr>
              <w:t>Bevor er/sie eine Entscheidung trifft, muss er/sie sicherstellen, dass</w:t>
            </w:r>
          </w:p>
          <w:p w14:paraId="12277410" w14:textId="77777777" w:rsidR="004A2404" w:rsidRPr="009C1249" w:rsidRDefault="004A2404" w:rsidP="00EB29C5">
            <w:pPr>
              <w:pStyle w:val="ListParagraph"/>
              <w:numPr>
                <w:ilvl w:val="0"/>
                <w:numId w:val="122"/>
              </w:numPr>
              <w:ind w:left="2295"/>
              <w:rPr>
                <w:rFonts w:cs="Arial"/>
              </w:rPr>
            </w:pPr>
            <w:r w:rsidRPr="009C1249">
              <w:rPr>
                <w:rFonts w:cs="Arial"/>
              </w:rPr>
              <w:t>die Mittel im Reservefonds verfügbar sind,</w:t>
            </w:r>
          </w:p>
          <w:p w14:paraId="0E9C4A2E" w14:textId="77777777" w:rsidR="004A2404" w:rsidRPr="009C1249" w:rsidRDefault="004A2404" w:rsidP="00EB29C5">
            <w:pPr>
              <w:pStyle w:val="ListParagraph"/>
              <w:numPr>
                <w:ilvl w:val="0"/>
                <w:numId w:val="122"/>
              </w:numPr>
              <w:ind w:left="2295"/>
              <w:rPr>
                <w:rFonts w:cs="Arial"/>
              </w:rPr>
            </w:pPr>
            <w:r w:rsidRPr="009C1249">
              <w:rPr>
                <w:rFonts w:cs="Arial"/>
              </w:rPr>
              <w:t>tatsächlich ein finanzieller Engpass besteht,</w:t>
            </w:r>
          </w:p>
          <w:p w14:paraId="1CD67B50" w14:textId="77777777" w:rsidR="004A2404" w:rsidRPr="009C1249" w:rsidRDefault="004A2404" w:rsidP="00EB29C5">
            <w:pPr>
              <w:pStyle w:val="ListParagraph"/>
              <w:numPr>
                <w:ilvl w:val="0"/>
                <w:numId w:val="122"/>
              </w:numPr>
              <w:ind w:left="2295"/>
              <w:rPr>
                <w:rFonts w:cs="Arial"/>
              </w:rPr>
            </w:pPr>
            <w:r w:rsidRPr="009C1249">
              <w:rPr>
                <w:rFonts w:cs="Arial"/>
              </w:rPr>
              <w:t>dass dieser Engpass Umständen geschuldet ist, die sich dem Willen</w:t>
            </w:r>
            <w:r w:rsidR="0045198D" w:rsidRPr="009C1249">
              <w:rPr>
                <w:rFonts w:cs="Arial"/>
              </w:rPr>
              <w:t xml:space="preserve"> </w:t>
            </w:r>
            <w:r w:rsidRPr="009C1249">
              <w:rPr>
                <w:rFonts w:cs="Arial"/>
              </w:rPr>
              <w:t>der Schulen und des Büros des Generalsekretärs entziehen.</w:t>
            </w:r>
          </w:p>
          <w:p w14:paraId="6B45732B" w14:textId="77777777" w:rsidR="004A2404" w:rsidRPr="009C1249" w:rsidRDefault="004A2404" w:rsidP="00EB29C5">
            <w:pPr>
              <w:pStyle w:val="ListParagraph"/>
              <w:numPr>
                <w:ilvl w:val="0"/>
                <w:numId w:val="121"/>
              </w:numPr>
              <w:ind w:left="1019"/>
              <w:rPr>
                <w:rFonts w:cs="Arial"/>
                <w:bCs/>
              </w:rPr>
            </w:pPr>
            <w:r w:rsidRPr="009C1249">
              <w:rPr>
                <w:rFonts w:cs="Arial"/>
              </w:rPr>
              <w:t>Für</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Fall</w:t>
            </w:r>
            <w:r w:rsidR="0045198D" w:rsidRPr="009C1249">
              <w:rPr>
                <w:rFonts w:cs="Arial"/>
              </w:rPr>
              <w:t xml:space="preserve"> </w:t>
            </w:r>
            <w:r w:rsidRPr="009C1249">
              <w:rPr>
                <w:rFonts w:cs="Arial"/>
              </w:rPr>
              <w:t>einer</w:t>
            </w:r>
            <w:r w:rsidR="0045198D" w:rsidRPr="009C1249">
              <w:rPr>
                <w:rFonts w:cs="Arial"/>
              </w:rPr>
              <w:t xml:space="preserve"> </w:t>
            </w:r>
            <w:r w:rsidRPr="009C1249">
              <w:rPr>
                <w:rFonts w:cs="Arial"/>
              </w:rPr>
              <w:t>solchen Umständen geschuldeten Beanspruchung</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Reservefonds</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Europäische Schule</w:t>
            </w:r>
            <w:r w:rsidR="0045198D" w:rsidRPr="009C1249">
              <w:rPr>
                <w:rFonts w:cs="Arial"/>
              </w:rPr>
              <w:t xml:space="preserve"> </w:t>
            </w:r>
            <w:r w:rsidRPr="009C1249">
              <w:rPr>
                <w:rFonts w:cs="Arial"/>
              </w:rPr>
              <w:t>München</w:t>
            </w:r>
            <w:r w:rsidR="0045198D" w:rsidRPr="009C1249">
              <w:rPr>
                <w:rFonts w:cs="Arial"/>
              </w:rPr>
              <w:t xml:space="preserve"> </w:t>
            </w:r>
            <w:r w:rsidRPr="009C1249">
              <w:rPr>
                <w:rFonts w:cs="Arial"/>
              </w:rPr>
              <w:t>ist</w:t>
            </w:r>
            <w:r w:rsidR="0045198D" w:rsidRPr="009C1249">
              <w:rPr>
                <w:rFonts w:cs="Arial"/>
              </w:rPr>
              <w:t xml:space="preserve"> </w:t>
            </w:r>
            <w:r w:rsidRPr="009C1249">
              <w:rPr>
                <w:rFonts w:cs="Arial"/>
              </w:rPr>
              <w:t>hierfür</w:t>
            </w:r>
            <w:r w:rsidR="0045198D" w:rsidRPr="009C1249">
              <w:rPr>
                <w:rFonts w:cs="Arial"/>
              </w:rPr>
              <w:t xml:space="preserve"> </w:t>
            </w:r>
            <w:r w:rsidRPr="009C1249">
              <w:rPr>
                <w:rFonts w:cs="Arial"/>
              </w:rPr>
              <w:t>ein</w:t>
            </w:r>
            <w:r w:rsidR="0045198D" w:rsidRPr="009C1249">
              <w:rPr>
                <w:rFonts w:cs="Arial"/>
              </w:rPr>
              <w:t xml:space="preserve"> </w:t>
            </w:r>
            <w:r w:rsidRPr="009C1249">
              <w:rPr>
                <w:rFonts w:cs="Arial"/>
              </w:rPr>
              <w:t>ordnungsgemäß</w:t>
            </w:r>
            <w:r w:rsidR="0045198D" w:rsidRPr="009C1249">
              <w:rPr>
                <w:rFonts w:cs="Arial"/>
              </w:rPr>
              <w:t xml:space="preserve"> </w:t>
            </w:r>
            <w:r w:rsidRPr="009C1249">
              <w:rPr>
                <w:rFonts w:cs="Arial"/>
              </w:rPr>
              <w:t>begründeter</w:t>
            </w:r>
            <w:r w:rsidR="0045198D" w:rsidRPr="009C1249">
              <w:rPr>
                <w:rFonts w:cs="Arial"/>
              </w:rPr>
              <w:t xml:space="preserve"> </w:t>
            </w:r>
            <w:r w:rsidRPr="009C1249">
              <w:rPr>
                <w:rFonts w:cs="Arial"/>
              </w:rPr>
              <w:t>Beschluss</w:t>
            </w:r>
            <w:r w:rsidR="0045198D" w:rsidRPr="009C1249">
              <w:rPr>
                <w:rFonts w:cs="Arial"/>
              </w:rPr>
              <w:t xml:space="preserve"> </w:t>
            </w:r>
            <w:r w:rsidRPr="009C1249">
              <w:rPr>
                <w:rFonts w:cs="Arial"/>
              </w:rPr>
              <w:t>das Anweisungsbefugten der Europäischen Schulen und des Verwaltungsrates</w:t>
            </w:r>
            <w:r w:rsidR="0045198D" w:rsidRPr="009C1249">
              <w:rPr>
                <w:rFonts w:cs="Arial"/>
              </w:rPr>
              <w:t xml:space="preserve"> </w:t>
            </w:r>
            <w:r w:rsidRPr="009C1249">
              <w:rPr>
                <w:rFonts w:cs="Arial"/>
              </w:rPr>
              <w:t>dieser</w:t>
            </w:r>
            <w:r w:rsidR="0045198D" w:rsidRPr="009C1249">
              <w:rPr>
                <w:rFonts w:cs="Arial"/>
              </w:rPr>
              <w:t xml:space="preserve"> </w:t>
            </w:r>
            <w:r w:rsidRPr="009C1249">
              <w:rPr>
                <w:rFonts w:cs="Arial"/>
              </w:rPr>
              <w:t>Schule</w:t>
            </w:r>
            <w:r w:rsidR="0045198D" w:rsidRPr="009C1249">
              <w:rPr>
                <w:rFonts w:cs="Arial"/>
              </w:rPr>
              <w:t xml:space="preserve"> </w:t>
            </w:r>
            <w:r w:rsidRPr="009C1249">
              <w:rPr>
                <w:rFonts w:cs="Arial"/>
              </w:rPr>
              <w:t>erforderlich.</w:t>
            </w:r>
          </w:p>
          <w:p w14:paraId="626020EB" w14:textId="77777777" w:rsidR="00AD7D39" w:rsidRPr="009C1249" w:rsidRDefault="00AD7D39" w:rsidP="00EB29C5">
            <w:pPr>
              <w:pStyle w:val="ListParagraph"/>
              <w:numPr>
                <w:ilvl w:val="0"/>
                <w:numId w:val="121"/>
              </w:numPr>
              <w:ind w:left="1019"/>
              <w:rPr>
                <w:rFonts w:cs="Arial"/>
                <w:bCs/>
              </w:rPr>
            </w:pPr>
            <w:r w:rsidRPr="009C1249">
              <w:rPr>
                <w:rFonts w:cs="Arial"/>
              </w:rPr>
              <w:t xml:space="preserve">Für jedes Haushaltsjahr wird eine Aufstellung der Veränderungen im Reservefonds vorgenommen, aus der die in dem betreffenden Zeitraum </w:t>
            </w:r>
            <w:r w:rsidR="00F46C92" w:rsidRPr="009C1249">
              <w:rPr>
                <w:rFonts w:cs="Arial"/>
              </w:rPr>
              <w:t xml:space="preserve">in besagtem </w:t>
            </w:r>
            <w:r w:rsidRPr="009C1249">
              <w:rPr>
                <w:rFonts w:cs="Arial"/>
              </w:rPr>
              <w:t>Fonds erfolgten Veränderungen</w:t>
            </w:r>
            <w:r w:rsidR="0045198D" w:rsidRPr="009C1249">
              <w:rPr>
                <w:rFonts w:cs="Arial"/>
              </w:rPr>
              <w:t xml:space="preserve"> </w:t>
            </w:r>
            <w:r w:rsidRPr="009C1249">
              <w:rPr>
                <w:rFonts w:cs="Arial"/>
              </w:rPr>
              <w:t>ersichtlich sind.</w:t>
            </w:r>
          </w:p>
          <w:p w14:paraId="1CDBD195" w14:textId="77777777" w:rsidR="00BA3AD2" w:rsidRPr="009C1249" w:rsidRDefault="00D567A0" w:rsidP="003B13CA">
            <w:pPr>
              <w:pStyle w:val="Subtitle"/>
              <w:rPr>
                <w:rFonts w:cs="Arial"/>
              </w:rPr>
            </w:pPr>
            <w:r w:rsidRPr="009C1249">
              <w:rPr>
                <w:rFonts w:cs="Arial"/>
              </w:rPr>
              <w:t>Artikel 94</w:t>
            </w:r>
          </w:p>
          <w:p w14:paraId="3803FE6C" w14:textId="77777777" w:rsidR="004A2404" w:rsidRPr="009C1249" w:rsidRDefault="00D567A0" w:rsidP="003B13CA">
            <w:pPr>
              <w:pStyle w:val="Subtitle"/>
              <w:rPr>
                <w:rFonts w:cs="Arial"/>
              </w:rPr>
            </w:pPr>
            <w:r w:rsidRPr="009C1249">
              <w:rPr>
                <w:rFonts w:cs="Arial"/>
              </w:rPr>
              <w:t>Auflösung des Reservefonds</w:t>
            </w:r>
          </w:p>
          <w:p w14:paraId="0C443F0B" w14:textId="77777777" w:rsidR="004A2404" w:rsidRPr="009C1249" w:rsidRDefault="004A2404" w:rsidP="003B13CA">
            <w:pPr>
              <w:rPr>
                <w:rFonts w:cs="Arial"/>
              </w:rPr>
            </w:pPr>
            <w:r w:rsidRPr="009C1249">
              <w:rPr>
                <w:rFonts w:cs="Arial"/>
              </w:rPr>
              <w:t>Wird der in Artikel 89, Absatz 1, erwähnte Reservefonds aufgelöst, wird der Restbetrag an den Gesamthaushalt der Europäischen Union übertragen.</w:t>
            </w:r>
          </w:p>
          <w:p w14:paraId="31333940" w14:textId="77777777" w:rsidR="004A2404" w:rsidRPr="009C1249" w:rsidRDefault="004A2404" w:rsidP="009C1249">
            <w:pPr>
              <w:rPr>
                <w:rFonts w:cs="Arial"/>
              </w:rPr>
            </w:pPr>
            <w:r w:rsidRPr="009C1249">
              <w:rPr>
                <w:rFonts w:cs="Arial"/>
              </w:rPr>
              <w:t>Wenn der in Artikel 89 Absatz 2, erwähnte Reservefonds aufgelöst wird, erfolgt die Übertragung des Restbetrags an das Europäische Patentamt.</w:t>
            </w:r>
          </w:p>
          <w:p w14:paraId="15282531" w14:textId="77777777" w:rsidR="004A2404" w:rsidRPr="009C1249" w:rsidRDefault="004A2404" w:rsidP="00AD25F9">
            <w:pPr>
              <w:pStyle w:val="Heading1"/>
            </w:pPr>
            <w:r w:rsidRPr="009C1249">
              <w:t>TITEL VIII</w:t>
            </w:r>
          </w:p>
          <w:p w14:paraId="40279394" w14:textId="77777777" w:rsidR="004A2404" w:rsidRPr="009C1249" w:rsidRDefault="004A2404" w:rsidP="00AD25F9">
            <w:pPr>
              <w:pStyle w:val="Heading1"/>
            </w:pPr>
            <w:r w:rsidRPr="009C1249">
              <w:t>SACHVERSTÄNDIGE</w:t>
            </w:r>
          </w:p>
          <w:p w14:paraId="4955793F" w14:textId="77777777" w:rsidR="00105FD0" w:rsidRPr="009C1249" w:rsidRDefault="004A2404" w:rsidP="003B13CA">
            <w:pPr>
              <w:pStyle w:val="Subtitle"/>
              <w:rPr>
                <w:rFonts w:cs="Arial"/>
              </w:rPr>
            </w:pPr>
            <w:r w:rsidRPr="009C1249">
              <w:rPr>
                <w:rFonts w:cs="Arial"/>
              </w:rPr>
              <w:t>Artikel 95</w:t>
            </w:r>
          </w:p>
          <w:p w14:paraId="6F192F9D" w14:textId="77777777" w:rsidR="004A2404" w:rsidRPr="009C1249" w:rsidRDefault="00A22E9D" w:rsidP="003B13CA">
            <w:pPr>
              <w:pStyle w:val="Subtitle"/>
              <w:rPr>
                <w:rFonts w:cs="Arial"/>
              </w:rPr>
            </w:pPr>
            <w:r w:rsidRPr="009C1249">
              <w:rPr>
                <w:rFonts w:cs="Arial"/>
              </w:rPr>
              <w:t>Verfahren zur Auswahl der Sachverständigen</w:t>
            </w:r>
          </w:p>
          <w:p w14:paraId="3444900C" w14:textId="77777777" w:rsidR="00D54FAE" w:rsidRPr="009C1249" w:rsidRDefault="00D54FAE" w:rsidP="00EB29C5">
            <w:pPr>
              <w:pStyle w:val="ListParagraph"/>
              <w:numPr>
                <w:ilvl w:val="0"/>
                <w:numId w:val="123"/>
              </w:numPr>
              <w:ind w:left="1019"/>
              <w:rPr>
                <w:rFonts w:cs="Arial"/>
              </w:rPr>
            </w:pPr>
            <w:r w:rsidRPr="009C1249">
              <w:rPr>
                <w:rFonts w:cs="Arial"/>
              </w:rPr>
              <w:t>Für Werte unterhalb der in den geltenden Vorschriften für die Auftragsvergabe gemäß Artikel 66 dieser Haushaltsordnung festgelegten Schwellenwerte</w:t>
            </w:r>
            <w:r w:rsidR="0045198D" w:rsidRPr="009C1249">
              <w:rPr>
                <w:rFonts w:cs="Arial"/>
              </w:rPr>
              <w:t xml:space="preserve"> </w:t>
            </w:r>
            <w:r w:rsidRPr="009C1249">
              <w:rPr>
                <w:rFonts w:cs="Arial"/>
              </w:rPr>
              <w:t xml:space="preserve">für das offene Verfahren mit Bekanntgabe im </w:t>
            </w:r>
            <w:r w:rsidRPr="009C1249">
              <w:rPr>
                <w:rFonts w:cs="Arial"/>
                <w:i/>
              </w:rPr>
              <w:t>Amtsblatt der Europäischen Union</w:t>
            </w:r>
            <w:r w:rsidRPr="009C1249">
              <w:rPr>
                <w:rFonts w:cs="Arial"/>
              </w:rPr>
              <w:t xml:space="preserve"> können externe Sachverständige auf der Grundlage des im Absatz 2 dieses Artikels festgelegten Verfahrens ausgewählt werden.</w:t>
            </w:r>
            <w:r w:rsidR="0045198D" w:rsidRPr="009C1249">
              <w:rPr>
                <w:rFonts w:cs="Arial"/>
              </w:rPr>
              <w:t xml:space="preserve"> </w:t>
            </w:r>
            <w:r w:rsidRPr="009C1249">
              <w:rPr>
                <w:rFonts w:cs="Arial"/>
              </w:rPr>
              <w:t>Diese Sachverständigen dürfen</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Schulen</w:t>
            </w:r>
            <w:r w:rsidR="0045198D" w:rsidRPr="009C1249">
              <w:rPr>
                <w:rFonts w:cs="Arial"/>
              </w:rPr>
              <w:t xml:space="preserve"> </w:t>
            </w:r>
            <w:r w:rsidRPr="009C1249">
              <w:rPr>
                <w:rFonts w:cs="Arial"/>
              </w:rPr>
              <w:t>ihre</w:t>
            </w:r>
            <w:r w:rsidR="0045198D" w:rsidRPr="009C1249">
              <w:rPr>
                <w:rFonts w:cs="Arial"/>
              </w:rPr>
              <w:t xml:space="preserve"> </w:t>
            </w:r>
            <w:r w:rsidRPr="009C1249">
              <w:rPr>
                <w:rFonts w:cs="Arial"/>
              </w:rPr>
              <w:t>Dienstleistungen</w:t>
            </w:r>
            <w:r w:rsidR="0045198D" w:rsidRPr="009C1249">
              <w:rPr>
                <w:rFonts w:cs="Arial"/>
              </w:rPr>
              <w:t xml:space="preserve"> </w:t>
            </w:r>
            <w:r w:rsidRPr="009C1249">
              <w:rPr>
                <w:rFonts w:cs="Arial"/>
              </w:rPr>
              <w:t>anbieten</w:t>
            </w:r>
            <w:r w:rsidR="0045198D" w:rsidRPr="009C1249">
              <w:rPr>
                <w:rFonts w:cs="Arial"/>
              </w:rPr>
              <w:t xml:space="preserve"> </w:t>
            </w:r>
            <w:r w:rsidRPr="009C1249">
              <w:rPr>
                <w:rFonts w:cs="Arial"/>
              </w:rPr>
              <w:t>oder mit</w:t>
            </w:r>
            <w:r w:rsidR="0045198D" w:rsidRPr="009C1249">
              <w:rPr>
                <w:rFonts w:cs="Arial"/>
              </w:rPr>
              <w:t xml:space="preserve"> </w:t>
            </w:r>
            <w:r w:rsidRPr="009C1249">
              <w:rPr>
                <w:rFonts w:cs="Arial"/>
              </w:rPr>
              <w:t>ihnen zusammenarbeiten,</w:t>
            </w:r>
            <w:r w:rsidR="0045198D" w:rsidRPr="009C1249">
              <w:rPr>
                <w:rFonts w:cs="Arial"/>
              </w:rPr>
              <w:t xml:space="preserve"> </w:t>
            </w:r>
            <w:r w:rsidRPr="009C1249">
              <w:rPr>
                <w:rFonts w:cs="Arial"/>
              </w:rPr>
              <w:t>und sie werden</w:t>
            </w:r>
            <w:r w:rsidR="0045198D" w:rsidRPr="009C1249">
              <w:rPr>
                <w:rFonts w:cs="Arial"/>
              </w:rPr>
              <w:t xml:space="preserve"> </w:t>
            </w:r>
            <w:r w:rsidRPr="009C1249">
              <w:rPr>
                <w:rFonts w:cs="Arial"/>
              </w:rPr>
              <w:t>auf</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Grundlage</w:t>
            </w:r>
            <w:r w:rsidR="0045198D" w:rsidRPr="009C1249">
              <w:rPr>
                <w:rFonts w:cs="Arial"/>
              </w:rPr>
              <w:t xml:space="preserve"> </w:t>
            </w:r>
            <w:r w:rsidRPr="009C1249">
              <w:rPr>
                <w:rFonts w:cs="Arial"/>
              </w:rPr>
              <w:t>eines</w:t>
            </w:r>
            <w:r w:rsidR="00D60E08" w:rsidRPr="009C1249">
              <w:rPr>
                <w:rFonts w:cs="Arial"/>
              </w:rPr>
              <w:t xml:space="preserve"> vorab angekündigten</w:t>
            </w:r>
            <w:r w:rsidR="0045198D" w:rsidRPr="009C1249">
              <w:rPr>
                <w:rFonts w:cs="Arial"/>
              </w:rPr>
              <w:t xml:space="preserve"> </w:t>
            </w:r>
            <w:r w:rsidRPr="009C1249">
              <w:rPr>
                <w:rFonts w:cs="Arial"/>
              </w:rPr>
              <w:t>Festbetrags durch</w:t>
            </w:r>
            <w:r w:rsidR="0045198D" w:rsidRPr="009C1249">
              <w:rPr>
                <w:rFonts w:cs="Arial"/>
              </w:rPr>
              <w:t xml:space="preserve"> </w:t>
            </w:r>
            <w:r w:rsidRPr="009C1249">
              <w:rPr>
                <w:rFonts w:cs="Arial"/>
              </w:rPr>
              <w:t>die Schulen</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Dritte</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Ausführung</w:t>
            </w:r>
            <w:r w:rsidR="0045198D" w:rsidRPr="009C1249">
              <w:rPr>
                <w:rFonts w:cs="Arial"/>
              </w:rPr>
              <w:t xml:space="preserve"> </w:t>
            </w:r>
            <w:r w:rsidRPr="009C1249">
              <w:rPr>
                <w:rFonts w:cs="Arial"/>
              </w:rPr>
              <w:t>von</w:t>
            </w:r>
            <w:r w:rsidR="0045198D" w:rsidRPr="009C1249">
              <w:rPr>
                <w:rFonts w:cs="Arial"/>
              </w:rPr>
              <w:t xml:space="preserve"> </w:t>
            </w:r>
            <w:r w:rsidRPr="009C1249">
              <w:rPr>
                <w:rFonts w:cs="Arial"/>
              </w:rPr>
              <w:t>Aufgaben</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spezifischen Fachbereichen vergütet.</w:t>
            </w:r>
          </w:p>
          <w:p w14:paraId="4556F97F" w14:textId="77777777" w:rsidR="00D54FAE" w:rsidRPr="009C1249" w:rsidRDefault="00D54FAE" w:rsidP="00EB29C5">
            <w:pPr>
              <w:pStyle w:val="ListParagraph"/>
              <w:numPr>
                <w:ilvl w:val="0"/>
                <w:numId w:val="123"/>
              </w:numPr>
              <w:ind w:left="1019"/>
              <w:rPr>
                <w:rFonts w:cs="Arial"/>
              </w:rPr>
            </w:pPr>
            <w:r w:rsidRPr="009C1249">
              <w:rPr>
                <w:rFonts w:cs="Arial"/>
              </w:rPr>
              <w:lastRenderedPageBreak/>
              <w:t xml:space="preserve">Ein Aufruf zur Interessenbekundung wird insbesondere im Amtsblatt der Europäischen Union oder auf der Internetseite der betreffenden Schule oder des Büros des Generalsekretärs veröffentlicht, um ein Höchstmaß an Öffentlichkeit im Kreis der potenziellen Kandidaten im Hinblick auf die Erstellung einer Liste von Sachverständigen zu erzielen. </w:t>
            </w:r>
            <w:r w:rsidR="00D60E08" w:rsidRPr="009C1249">
              <w:rPr>
                <w:rFonts w:cs="Arial"/>
              </w:rPr>
              <w:t xml:space="preserve">Der Aufruf zur Interessenbekundung wird eine Beschreibung der Aufgaben, deren Dauer und die festgelegten Entlohnungsbedingungen enthalten. </w:t>
            </w:r>
            <w:r w:rsidRPr="009C1249">
              <w:rPr>
                <w:rFonts w:cs="Arial"/>
              </w:rPr>
              <w:t xml:space="preserve">Die im Ergebnis des Aufrufs zur Interessenbekundung erstellte Liste soll maximal </w:t>
            </w:r>
            <w:r w:rsidR="00D60E08" w:rsidRPr="009C1249">
              <w:rPr>
                <w:rFonts w:cs="Arial"/>
              </w:rPr>
              <w:t>fünf</w:t>
            </w:r>
            <w:r w:rsidRPr="009C1249">
              <w:rPr>
                <w:rFonts w:cs="Arial"/>
              </w:rPr>
              <w:t xml:space="preserve"> Jahre lang gelten.</w:t>
            </w:r>
            <w:r w:rsidR="0045198D" w:rsidRPr="009C1249">
              <w:rPr>
                <w:rFonts w:cs="Arial"/>
              </w:rPr>
              <w:t xml:space="preserve"> </w:t>
            </w:r>
            <w:r w:rsidRPr="009C1249">
              <w:rPr>
                <w:rFonts w:cs="Arial"/>
              </w:rPr>
              <w:t xml:space="preserve">Jede interessierte </w:t>
            </w:r>
            <w:r w:rsidR="00D60E08" w:rsidRPr="009C1249">
              <w:rPr>
                <w:rFonts w:cs="Arial"/>
              </w:rPr>
              <w:t xml:space="preserve">natürliche </w:t>
            </w:r>
            <w:r w:rsidRPr="009C1249">
              <w:rPr>
                <w:rFonts w:cs="Arial"/>
              </w:rPr>
              <w:t>Person kann während der Geltungsdauer der Liste, mit Ausnahme der letzten drei Monate dieses Zeitraums, jederzeit eine Bewerbung einreichen.</w:t>
            </w:r>
          </w:p>
          <w:p w14:paraId="34AE4E83" w14:textId="77777777" w:rsidR="00D54FAE" w:rsidRPr="009C1249" w:rsidRDefault="00D54FAE" w:rsidP="00EB29C5">
            <w:pPr>
              <w:pStyle w:val="ListParagraph"/>
              <w:numPr>
                <w:ilvl w:val="0"/>
                <w:numId w:val="123"/>
              </w:numPr>
              <w:ind w:left="1019"/>
              <w:rPr>
                <w:rFonts w:cs="Arial"/>
              </w:rPr>
            </w:pPr>
            <w:r w:rsidRPr="009C1249">
              <w:rPr>
                <w:rFonts w:cs="Arial"/>
              </w:rPr>
              <w:t>Externe Sachverständige werden nicht in die im Absatz 2 erwähnte Liste aufgenommen, wenn sie sich in einer der von der Teilnahme am Vergabeverfahren ausschließenden Situationen befinden, die in den für die Auftragsvergabe geltenden</w:t>
            </w:r>
            <w:r w:rsidR="0045198D" w:rsidRPr="009C1249">
              <w:rPr>
                <w:rFonts w:cs="Arial"/>
              </w:rPr>
              <w:t xml:space="preserve"> </w:t>
            </w:r>
            <w:r w:rsidRPr="009C1249">
              <w:rPr>
                <w:rFonts w:cs="Arial"/>
              </w:rPr>
              <w:t>Vorschriften gemäß Artikel 66 der vorliegenden Haushaltsordnung</w:t>
            </w:r>
            <w:r w:rsidR="0045198D" w:rsidRPr="009C1249">
              <w:rPr>
                <w:rFonts w:cs="Arial"/>
              </w:rPr>
              <w:t xml:space="preserve"> </w:t>
            </w:r>
            <w:r w:rsidRPr="009C1249">
              <w:rPr>
                <w:rFonts w:cs="Arial"/>
              </w:rPr>
              <w:t>definiert sind.</w:t>
            </w:r>
          </w:p>
          <w:p w14:paraId="1E06B51C" w14:textId="77777777" w:rsidR="00D54FAE" w:rsidRPr="009C1249" w:rsidRDefault="00D54FAE" w:rsidP="00EB29C5">
            <w:pPr>
              <w:pStyle w:val="ListParagraph"/>
              <w:numPr>
                <w:ilvl w:val="0"/>
                <w:numId w:val="123"/>
              </w:numPr>
              <w:ind w:left="1019"/>
              <w:rPr>
                <w:rFonts w:cs="Arial"/>
              </w:rPr>
            </w:pPr>
            <w:r w:rsidRPr="009C1249">
              <w:rPr>
                <w:rFonts w:cs="Arial"/>
              </w:rPr>
              <w:t xml:space="preserve">Die externen Sachverständigen, die in der </w:t>
            </w:r>
            <w:r w:rsidR="002C3B42" w:rsidRPr="009C1249">
              <w:rPr>
                <w:rFonts w:cs="Arial"/>
              </w:rPr>
              <w:t>im Ab</w:t>
            </w:r>
            <w:r w:rsidR="003B13CA" w:rsidRPr="009C1249">
              <w:rPr>
                <w:rFonts w:cs="Arial"/>
              </w:rPr>
              <w:t>s</w:t>
            </w:r>
            <w:r w:rsidR="002C3B42" w:rsidRPr="009C1249">
              <w:rPr>
                <w:rFonts w:cs="Arial"/>
              </w:rPr>
              <w:t xml:space="preserve">atz 2 erwähnten </w:t>
            </w:r>
            <w:r w:rsidRPr="009C1249">
              <w:rPr>
                <w:rFonts w:cs="Arial"/>
              </w:rPr>
              <w:t>Liste erscheinen, werden aufgrund ihrer Befähigung zur Erfüllung der im Absatz 1 erwähnten Aufgaben und in Übereinstimmung mit den Prinzipien der Nicht-Diskriminierung, der Gleichbehandlung und des Ausschlusses von Interessenkonflikten ausgewählt.</w:t>
            </w:r>
          </w:p>
          <w:p w14:paraId="025EAB86" w14:textId="77777777" w:rsidR="004A2404" w:rsidRPr="009C1249" w:rsidRDefault="004A2404" w:rsidP="00AD25F9">
            <w:pPr>
              <w:pStyle w:val="Heading1"/>
            </w:pPr>
            <w:r w:rsidRPr="009C1249">
              <w:t>TITEL IX</w:t>
            </w:r>
          </w:p>
          <w:p w14:paraId="04E6D793" w14:textId="77777777" w:rsidR="004A2404" w:rsidRPr="009C1249" w:rsidRDefault="004A2404" w:rsidP="00AD25F9">
            <w:pPr>
              <w:pStyle w:val="Heading1"/>
            </w:pPr>
            <w:r w:rsidRPr="009C1249">
              <w:t>ÜBERPRÜFUNGEN UND KONTROLLEN DURCH OLAF</w:t>
            </w:r>
          </w:p>
          <w:p w14:paraId="26E8D61B" w14:textId="77777777" w:rsidR="003B13CA" w:rsidRPr="009C1249" w:rsidRDefault="004A2404" w:rsidP="003B13CA">
            <w:pPr>
              <w:pStyle w:val="Subtitle"/>
              <w:rPr>
                <w:rFonts w:cs="Arial"/>
              </w:rPr>
            </w:pPr>
            <w:r w:rsidRPr="009C1249">
              <w:rPr>
                <w:rFonts w:cs="Arial"/>
              </w:rPr>
              <w:t>Artikel 96</w:t>
            </w:r>
          </w:p>
          <w:p w14:paraId="4D6AA104" w14:textId="77777777" w:rsidR="003B13CA" w:rsidRPr="009C1249" w:rsidRDefault="004A2404" w:rsidP="003B13CA">
            <w:pPr>
              <w:pStyle w:val="Subtitle"/>
              <w:rPr>
                <w:rFonts w:cs="Arial"/>
              </w:rPr>
            </w:pPr>
            <w:r w:rsidRPr="009C1249">
              <w:rPr>
                <w:rFonts w:cs="Arial"/>
              </w:rPr>
              <w:t>Inspektionen durch OLAF</w:t>
            </w:r>
          </w:p>
          <w:p w14:paraId="0EAFF188" w14:textId="77777777" w:rsidR="004A2404" w:rsidRPr="009C1249" w:rsidRDefault="00A73277" w:rsidP="00EB29C5">
            <w:pPr>
              <w:pStyle w:val="ListParagraph"/>
              <w:numPr>
                <w:ilvl w:val="0"/>
                <w:numId w:val="124"/>
              </w:numPr>
              <w:ind w:left="1019"/>
              <w:rPr>
                <w:rFonts w:cs="Arial"/>
              </w:rPr>
            </w:pPr>
            <w:r w:rsidRPr="009C1249">
              <w:rPr>
                <w:rFonts w:cs="Arial"/>
              </w:rPr>
              <w:t>Das</w:t>
            </w:r>
            <w:r w:rsidR="0045198D" w:rsidRPr="009C1249">
              <w:rPr>
                <w:rFonts w:cs="Arial"/>
              </w:rPr>
              <w:t xml:space="preserve"> </w:t>
            </w:r>
            <w:r w:rsidRPr="009C1249">
              <w:rPr>
                <w:rFonts w:cs="Arial"/>
              </w:rPr>
              <w:t>Europäische</w:t>
            </w:r>
            <w:r w:rsidR="0045198D" w:rsidRPr="009C1249">
              <w:rPr>
                <w:rFonts w:cs="Arial"/>
              </w:rPr>
              <w:t xml:space="preserve"> </w:t>
            </w:r>
            <w:r w:rsidRPr="009C1249">
              <w:rPr>
                <w:rFonts w:cs="Arial"/>
              </w:rPr>
              <w:t>Amt</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Betrugsbekämpfung</w:t>
            </w:r>
            <w:r w:rsidR="0045198D" w:rsidRPr="009C1249">
              <w:rPr>
                <w:rFonts w:cs="Arial"/>
              </w:rPr>
              <w:t xml:space="preserve"> </w:t>
            </w:r>
            <w:r w:rsidRPr="009C1249">
              <w:rPr>
                <w:rFonts w:cs="Arial"/>
              </w:rPr>
              <w:t>(OLAF)</w:t>
            </w:r>
            <w:r w:rsidR="0045198D" w:rsidRPr="009C1249">
              <w:rPr>
                <w:rFonts w:cs="Arial"/>
              </w:rPr>
              <w:t xml:space="preserve"> </w:t>
            </w:r>
            <w:r w:rsidRPr="009C1249">
              <w:rPr>
                <w:rFonts w:cs="Arial"/>
              </w:rPr>
              <w:t>erhält</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Befugnis</w:t>
            </w:r>
            <w:r w:rsidR="0045198D" w:rsidRPr="009C1249">
              <w:rPr>
                <w:rFonts w:cs="Arial"/>
              </w:rPr>
              <w:t xml:space="preserve"> </w:t>
            </w:r>
            <w:r w:rsidRPr="009C1249">
              <w:rPr>
                <w:rFonts w:cs="Arial"/>
              </w:rPr>
              <w:t>zur Durchführung</w:t>
            </w:r>
            <w:r w:rsidR="0045198D" w:rsidRPr="009C1249">
              <w:rPr>
                <w:rFonts w:cs="Arial"/>
              </w:rPr>
              <w:t xml:space="preserve"> </w:t>
            </w:r>
            <w:r w:rsidRPr="009C1249">
              <w:rPr>
                <w:rFonts w:cs="Arial"/>
              </w:rPr>
              <w:t>administrativer</w:t>
            </w:r>
            <w:r w:rsidR="0045198D" w:rsidRPr="009C1249">
              <w:rPr>
                <w:rFonts w:cs="Arial"/>
              </w:rPr>
              <w:t xml:space="preserve"> </w:t>
            </w:r>
            <w:r w:rsidRPr="009C1249">
              <w:rPr>
                <w:rFonts w:cs="Arial"/>
              </w:rPr>
              <w:t>Untersuchungen</w:t>
            </w:r>
            <w:r w:rsidR="0045198D" w:rsidRPr="009C1249">
              <w:rPr>
                <w:rFonts w:cs="Arial"/>
              </w:rPr>
              <w:t xml:space="preserve"> </w:t>
            </w:r>
            <w:r w:rsidRPr="009C1249">
              <w:rPr>
                <w:rFonts w:cs="Arial"/>
              </w:rPr>
              <w:t>innerhalb</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Schulen, was</w:t>
            </w:r>
            <w:r w:rsidR="0045198D" w:rsidRPr="009C1249">
              <w:rPr>
                <w:rFonts w:cs="Arial"/>
              </w:rPr>
              <w:t xml:space="preserve"> </w:t>
            </w:r>
            <w:r w:rsidRPr="009C1249">
              <w:rPr>
                <w:rFonts w:cs="Arial"/>
              </w:rPr>
              <w:t>auch</w:t>
            </w:r>
            <w:r w:rsidR="0045198D" w:rsidRPr="009C1249">
              <w:rPr>
                <w:rFonts w:cs="Arial"/>
              </w:rPr>
              <w:t xml:space="preserve"> </w:t>
            </w:r>
            <w:r w:rsidRPr="009C1249">
              <w:rPr>
                <w:rFonts w:cs="Arial"/>
              </w:rPr>
              <w:t>das</w:t>
            </w:r>
            <w:r w:rsidR="0045198D" w:rsidRPr="009C1249">
              <w:rPr>
                <w:rFonts w:cs="Arial"/>
              </w:rPr>
              <w:t xml:space="preserve"> </w:t>
            </w:r>
            <w:r w:rsidRPr="009C1249">
              <w:rPr>
                <w:rFonts w:cs="Arial"/>
              </w:rPr>
              <w:t>Zugangsrecht</w:t>
            </w:r>
            <w:r w:rsidR="0045198D" w:rsidRPr="009C1249">
              <w:rPr>
                <w:rFonts w:cs="Arial"/>
              </w:rPr>
              <w:t xml:space="preserve"> </w:t>
            </w:r>
            <w:r w:rsidRPr="009C1249">
              <w:rPr>
                <w:rFonts w:cs="Arial"/>
              </w:rPr>
              <w:t>für</w:t>
            </w:r>
            <w:r w:rsidR="0045198D" w:rsidRPr="009C1249">
              <w:rPr>
                <w:rFonts w:cs="Arial"/>
              </w:rPr>
              <w:t xml:space="preserve"> </w:t>
            </w:r>
            <w:r w:rsidRPr="009C1249">
              <w:rPr>
                <w:rFonts w:cs="Arial"/>
              </w:rPr>
              <w:t>Inspektionen</w:t>
            </w:r>
            <w:r w:rsidR="0045198D" w:rsidRPr="009C1249">
              <w:rPr>
                <w:rFonts w:cs="Arial"/>
              </w:rPr>
              <w:t xml:space="preserve"> </w:t>
            </w:r>
            <w:r w:rsidRPr="009C1249">
              <w:rPr>
                <w:rFonts w:cs="Arial"/>
              </w:rPr>
              <w:t>gemäß</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Gesetzgebung</w:t>
            </w:r>
            <w:r w:rsidR="0045198D" w:rsidRPr="009C1249">
              <w:rPr>
                <w:rFonts w:cs="Arial"/>
              </w:rPr>
              <w:t xml:space="preserve"> </w:t>
            </w:r>
            <w:r w:rsidRPr="009C1249">
              <w:rPr>
                <w:rFonts w:cs="Arial"/>
              </w:rPr>
              <w:t>der Europäischen</w:t>
            </w:r>
            <w:r w:rsidR="0045198D" w:rsidRPr="009C1249">
              <w:rPr>
                <w:rFonts w:cs="Arial"/>
              </w:rPr>
              <w:t xml:space="preserve"> </w:t>
            </w:r>
            <w:r w:rsidRPr="009C1249">
              <w:rPr>
                <w:rFonts w:cs="Arial"/>
              </w:rPr>
              <w:t>Union</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Schutz</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finanziellen</w:t>
            </w:r>
            <w:r w:rsidR="0045198D" w:rsidRPr="009C1249">
              <w:rPr>
                <w:rFonts w:cs="Arial"/>
              </w:rPr>
              <w:t xml:space="preserve"> </w:t>
            </w:r>
            <w:r w:rsidRPr="009C1249">
              <w:rPr>
                <w:rFonts w:cs="Arial"/>
              </w:rPr>
              <w:t>Interessen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Union vor Betrug und anderen Unregelmäßigkeiten umfasst.</w:t>
            </w:r>
          </w:p>
          <w:p w14:paraId="0ED1ACC0" w14:textId="77777777" w:rsidR="004A2404" w:rsidRPr="009C1249" w:rsidRDefault="00A73277" w:rsidP="00EB29C5">
            <w:pPr>
              <w:pStyle w:val="ListParagraph"/>
              <w:numPr>
                <w:ilvl w:val="0"/>
                <w:numId w:val="124"/>
              </w:numPr>
              <w:ind w:left="1019"/>
              <w:rPr>
                <w:rFonts w:cs="Arial"/>
              </w:rPr>
            </w:pPr>
            <w:r w:rsidRPr="009C1249">
              <w:rPr>
                <w:rFonts w:cs="Arial"/>
              </w:rPr>
              <w:t>Gemäß der Verordnung (EG, Euratom) Nr. 2988/95 des Rates vom 18. Dezember 1995 über</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Schutz</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finanziellen</w:t>
            </w:r>
            <w:r w:rsidR="0045198D" w:rsidRPr="009C1249">
              <w:rPr>
                <w:rFonts w:cs="Arial"/>
              </w:rPr>
              <w:t xml:space="preserve"> </w:t>
            </w:r>
            <w:r w:rsidRPr="009C1249">
              <w:rPr>
                <w:rFonts w:cs="Arial"/>
              </w:rPr>
              <w:t>Interessen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Gemeinschaften,</w:t>
            </w:r>
            <w:r w:rsidR="0045198D" w:rsidRPr="009C1249">
              <w:rPr>
                <w:rFonts w:cs="Arial"/>
              </w:rPr>
              <w:t xml:space="preserve"> </w:t>
            </w:r>
            <w:r w:rsidRPr="009C1249">
              <w:rPr>
                <w:rFonts w:cs="Arial"/>
              </w:rPr>
              <w:t>der Verordnung (EG, Euratom) Nr. 2185/96 des Rates vom 11. November 1996 betreffend die</w:t>
            </w:r>
            <w:r w:rsidR="0045198D" w:rsidRPr="009C1249">
              <w:rPr>
                <w:rFonts w:cs="Arial"/>
              </w:rPr>
              <w:t xml:space="preserve"> </w:t>
            </w:r>
            <w:r w:rsidRPr="009C1249">
              <w:rPr>
                <w:rFonts w:cs="Arial"/>
              </w:rPr>
              <w:t>Kontrollen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Überprüfungen</w:t>
            </w:r>
            <w:r w:rsidR="0045198D" w:rsidRPr="009C1249">
              <w:rPr>
                <w:rFonts w:cs="Arial"/>
              </w:rPr>
              <w:t xml:space="preserve"> </w:t>
            </w:r>
            <w:r w:rsidRPr="009C1249">
              <w:rPr>
                <w:rFonts w:cs="Arial"/>
              </w:rPr>
              <w:t>vor</w:t>
            </w:r>
            <w:r w:rsidR="0045198D" w:rsidRPr="009C1249">
              <w:rPr>
                <w:rFonts w:cs="Arial"/>
              </w:rPr>
              <w:t xml:space="preserve"> </w:t>
            </w:r>
            <w:r w:rsidRPr="009C1249">
              <w:rPr>
                <w:rFonts w:cs="Arial"/>
              </w:rPr>
              <w:t>Ort</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Kommission</w:t>
            </w:r>
            <w:r w:rsidR="0045198D" w:rsidRPr="009C1249">
              <w:rPr>
                <w:rFonts w:cs="Arial"/>
              </w:rPr>
              <w:t xml:space="preserve"> </w:t>
            </w:r>
            <w:r w:rsidRPr="009C1249">
              <w:rPr>
                <w:rFonts w:cs="Arial"/>
              </w:rPr>
              <w:t>zum</w:t>
            </w:r>
            <w:r w:rsidR="0045198D" w:rsidRPr="009C1249">
              <w:rPr>
                <w:rFonts w:cs="Arial"/>
              </w:rPr>
              <w:t xml:space="preserve"> </w:t>
            </w:r>
            <w:r w:rsidRPr="009C1249">
              <w:rPr>
                <w:rFonts w:cs="Arial"/>
              </w:rPr>
              <w:t>Schutz</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finanziellen</w:t>
            </w:r>
            <w:r w:rsidR="0045198D" w:rsidRPr="009C1249">
              <w:rPr>
                <w:rFonts w:cs="Arial"/>
              </w:rPr>
              <w:t xml:space="preserve"> </w:t>
            </w:r>
            <w:r w:rsidRPr="009C1249">
              <w:rPr>
                <w:rFonts w:cs="Arial"/>
              </w:rPr>
              <w:t>Interessen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Gemeinschaften</w:t>
            </w:r>
            <w:r w:rsidR="0045198D" w:rsidRPr="009C1249">
              <w:rPr>
                <w:rFonts w:cs="Arial"/>
              </w:rPr>
              <w:t xml:space="preserve"> </w:t>
            </w:r>
            <w:r w:rsidRPr="009C1249">
              <w:rPr>
                <w:rFonts w:cs="Arial"/>
              </w:rPr>
              <w:t>vor</w:t>
            </w:r>
            <w:r w:rsidR="0045198D" w:rsidRPr="009C1249">
              <w:rPr>
                <w:rFonts w:cs="Arial"/>
              </w:rPr>
              <w:t xml:space="preserve"> </w:t>
            </w:r>
            <w:r w:rsidRPr="009C1249">
              <w:rPr>
                <w:rFonts w:cs="Arial"/>
              </w:rPr>
              <w:t>Betrug</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anderen Unregelmäßigkeiten</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Verordnung</w:t>
            </w:r>
            <w:r w:rsidR="0045198D" w:rsidRPr="009C1249">
              <w:rPr>
                <w:rFonts w:cs="Arial"/>
              </w:rPr>
              <w:t xml:space="preserve"> </w:t>
            </w:r>
            <w:r w:rsidRPr="009C1249">
              <w:rPr>
                <w:rFonts w:cs="Arial"/>
              </w:rPr>
              <w:t>(EG)</w:t>
            </w:r>
            <w:r w:rsidR="0045198D" w:rsidRPr="009C1249">
              <w:rPr>
                <w:rFonts w:cs="Arial"/>
              </w:rPr>
              <w:t xml:space="preserve"> </w:t>
            </w:r>
            <w:r w:rsidRPr="009C1249">
              <w:rPr>
                <w:rFonts w:cs="Arial"/>
              </w:rPr>
              <w:t>Nr.</w:t>
            </w:r>
            <w:r w:rsidR="0045198D" w:rsidRPr="009C1249">
              <w:rPr>
                <w:rFonts w:cs="Arial"/>
              </w:rPr>
              <w:t xml:space="preserve"> </w:t>
            </w:r>
            <w:r w:rsidRPr="009C1249">
              <w:rPr>
                <w:rFonts w:cs="Arial"/>
              </w:rPr>
              <w:t>883/2013</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Europäischen Parlaments</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Rates</w:t>
            </w:r>
            <w:r w:rsidR="0045198D" w:rsidRPr="009C1249">
              <w:rPr>
                <w:rFonts w:cs="Arial"/>
              </w:rPr>
              <w:t xml:space="preserve"> </w:t>
            </w:r>
            <w:r w:rsidRPr="009C1249">
              <w:rPr>
                <w:rFonts w:cs="Arial"/>
              </w:rPr>
              <w:t>vom</w:t>
            </w:r>
            <w:r w:rsidR="0045198D" w:rsidRPr="009C1249">
              <w:rPr>
                <w:rFonts w:cs="Arial"/>
              </w:rPr>
              <w:t xml:space="preserve"> </w:t>
            </w:r>
            <w:r w:rsidRPr="009C1249">
              <w:rPr>
                <w:rFonts w:cs="Arial"/>
              </w:rPr>
              <w:t>11.</w:t>
            </w:r>
            <w:r w:rsidR="0045198D" w:rsidRPr="009C1249">
              <w:rPr>
                <w:rFonts w:cs="Arial"/>
              </w:rPr>
              <w:t xml:space="preserve"> </w:t>
            </w:r>
            <w:r w:rsidRPr="009C1249">
              <w:rPr>
                <w:rFonts w:cs="Arial"/>
              </w:rPr>
              <w:t>September</w:t>
            </w:r>
            <w:r w:rsidR="0045198D" w:rsidRPr="009C1249">
              <w:rPr>
                <w:rFonts w:cs="Arial"/>
              </w:rPr>
              <w:t xml:space="preserve"> </w:t>
            </w:r>
            <w:r w:rsidRPr="009C1249">
              <w:rPr>
                <w:rFonts w:cs="Arial"/>
              </w:rPr>
              <w:t>2013</w:t>
            </w:r>
            <w:r w:rsidR="0045198D" w:rsidRPr="009C1249">
              <w:rPr>
                <w:rFonts w:cs="Arial"/>
              </w:rPr>
              <w:t xml:space="preserve"> </w:t>
            </w:r>
            <w:r w:rsidRPr="009C1249">
              <w:rPr>
                <w:rFonts w:cs="Arial"/>
              </w:rPr>
              <w:t>über</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Untersuchungen</w:t>
            </w:r>
            <w:r w:rsidR="0045198D" w:rsidRPr="009C1249">
              <w:rPr>
                <w:rFonts w:cs="Arial"/>
              </w:rPr>
              <w:t xml:space="preserve"> </w:t>
            </w:r>
            <w:r w:rsidRPr="009C1249">
              <w:rPr>
                <w:rFonts w:cs="Arial"/>
              </w:rPr>
              <w:t>des Europäischen Amtes für Betrugsbekämpfung (OLAF), kann das OLAF auch Kontrollen</w:t>
            </w:r>
            <w:r w:rsidR="0045198D" w:rsidRPr="009C1249">
              <w:rPr>
                <w:rFonts w:cs="Arial"/>
              </w:rPr>
              <w:t xml:space="preserve"> </w:t>
            </w:r>
            <w:r w:rsidRPr="009C1249">
              <w:rPr>
                <w:rFonts w:cs="Arial"/>
              </w:rPr>
              <w:br/>
              <w:t>und</w:t>
            </w:r>
            <w:r w:rsidR="0045198D" w:rsidRPr="009C1249">
              <w:rPr>
                <w:rFonts w:cs="Arial"/>
              </w:rPr>
              <w:t xml:space="preserve"> </w:t>
            </w:r>
            <w:r w:rsidRPr="009C1249">
              <w:rPr>
                <w:rFonts w:cs="Arial"/>
              </w:rPr>
              <w:t>Überprüfungen</w:t>
            </w:r>
            <w:r w:rsidR="0045198D" w:rsidRPr="009C1249">
              <w:rPr>
                <w:rFonts w:cs="Arial"/>
              </w:rPr>
              <w:t xml:space="preserve"> </w:t>
            </w:r>
            <w:r w:rsidRPr="009C1249">
              <w:rPr>
                <w:rFonts w:cs="Arial"/>
              </w:rPr>
              <w:t>vor</w:t>
            </w:r>
            <w:r w:rsidR="0045198D" w:rsidRPr="009C1249">
              <w:rPr>
                <w:rFonts w:cs="Arial"/>
              </w:rPr>
              <w:t xml:space="preserve"> </w:t>
            </w:r>
            <w:r w:rsidRPr="009C1249">
              <w:rPr>
                <w:rFonts w:cs="Arial"/>
              </w:rPr>
              <w:t>Ort</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Fällen</w:t>
            </w:r>
            <w:r w:rsidR="0045198D" w:rsidRPr="009C1249">
              <w:rPr>
                <w:rFonts w:cs="Arial"/>
              </w:rPr>
              <w:t xml:space="preserve"> </w:t>
            </w:r>
            <w:r w:rsidRPr="009C1249">
              <w:rPr>
                <w:rFonts w:cs="Arial"/>
              </w:rPr>
              <w:t>des</w:t>
            </w:r>
            <w:r w:rsidR="0045198D" w:rsidRPr="009C1249">
              <w:rPr>
                <w:rFonts w:cs="Arial"/>
              </w:rPr>
              <w:t xml:space="preserve"> </w:t>
            </w:r>
            <w:r w:rsidRPr="009C1249">
              <w:rPr>
                <w:rFonts w:cs="Arial"/>
              </w:rPr>
              <w:t>Betrugs</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anderen</w:t>
            </w:r>
            <w:r w:rsidR="0045198D" w:rsidRPr="009C1249">
              <w:rPr>
                <w:rFonts w:cs="Arial"/>
              </w:rPr>
              <w:t xml:space="preserve"> </w:t>
            </w:r>
            <w:r w:rsidRPr="009C1249">
              <w:rPr>
                <w:rFonts w:cs="Arial"/>
              </w:rPr>
              <w:t>Unregelmäßigkeiten zum</w:t>
            </w:r>
            <w:r w:rsidR="0045198D" w:rsidRPr="009C1249">
              <w:rPr>
                <w:rFonts w:cs="Arial"/>
              </w:rPr>
              <w:t xml:space="preserve"> </w:t>
            </w:r>
            <w:r w:rsidRPr="009C1249">
              <w:rPr>
                <w:rFonts w:cs="Arial"/>
              </w:rPr>
              <w:t>finanziellen</w:t>
            </w:r>
            <w:r w:rsidR="0045198D" w:rsidRPr="009C1249">
              <w:rPr>
                <w:rFonts w:cs="Arial"/>
              </w:rPr>
              <w:t xml:space="preserve"> </w:t>
            </w:r>
            <w:r w:rsidRPr="009C1249">
              <w:rPr>
                <w:rFonts w:cs="Arial"/>
              </w:rPr>
              <w:t>Nachteil</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Schulen</w:t>
            </w:r>
            <w:r w:rsidR="0045198D" w:rsidRPr="009C1249">
              <w:rPr>
                <w:rFonts w:cs="Arial"/>
              </w:rPr>
              <w:t xml:space="preserve"> </w:t>
            </w:r>
            <w:r w:rsidRPr="009C1249">
              <w:rPr>
                <w:rFonts w:cs="Arial"/>
              </w:rPr>
              <w:t>oder</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in</w:t>
            </w:r>
            <w:r w:rsidR="0045198D" w:rsidRPr="009C1249">
              <w:rPr>
                <w:rFonts w:cs="Arial"/>
              </w:rPr>
              <w:t xml:space="preserve"> </w:t>
            </w:r>
            <w:r w:rsidRPr="009C1249">
              <w:rPr>
                <w:rFonts w:cs="Arial"/>
              </w:rPr>
              <w:t>Artikel 25</w:t>
            </w:r>
            <w:r w:rsidR="0045198D" w:rsidRPr="009C1249">
              <w:rPr>
                <w:rFonts w:cs="Arial"/>
              </w:rPr>
              <w:t xml:space="preserve"> </w:t>
            </w:r>
            <w:r w:rsidRPr="009C1249">
              <w:rPr>
                <w:rFonts w:cs="Arial"/>
              </w:rPr>
              <w:t>der Vereinbarung über die Satzung der Europäischen Schulen genannten Vertragsparteien gemäß den in der Gesetzgebung der Union festgelegten Verfahrensweisen zum Schutz der</w:t>
            </w:r>
            <w:r w:rsidR="0045198D" w:rsidRPr="009C1249">
              <w:rPr>
                <w:rFonts w:cs="Arial"/>
              </w:rPr>
              <w:t xml:space="preserve"> </w:t>
            </w:r>
            <w:r w:rsidRPr="009C1249">
              <w:rPr>
                <w:rFonts w:cs="Arial"/>
              </w:rPr>
              <w:t>finanziellen</w:t>
            </w:r>
            <w:r w:rsidR="0045198D" w:rsidRPr="009C1249">
              <w:rPr>
                <w:rFonts w:cs="Arial"/>
              </w:rPr>
              <w:t xml:space="preserve"> </w:t>
            </w:r>
            <w:r w:rsidRPr="009C1249">
              <w:rPr>
                <w:rFonts w:cs="Arial"/>
              </w:rPr>
              <w:t>Interessen</w:t>
            </w:r>
            <w:r w:rsidR="0045198D" w:rsidRPr="009C1249">
              <w:rPr>
                <w:rFonts w:cs="Arial"/>
              </w:rPr>
              <w:t xml:space="preserve"> </w:t>
            </w:r>
            <w:r w:rsidRPr="009C1249">
              <w:rPr>
                <w:rFonts w:cs="Arial"/>
              </w:rPr>
              <w:t>der</w:t>
            </w:r>
            <w:r w:rsidR="0045198D" w:rsidRPr="009C1249">
              <w:rPr>
                <w:rFonts w:cs="Arial"/>
              </w:rPr>
              <w:t xml:space="preserve"> </w:t>
            </w:r>
            <w:r w:rsidRPr="009C1249">
              <w:rPr>
                <w:rFonts w:cs="Arial"/>
              </w:rPr>
              <w:t>Europäischen</w:t>
            </w:r>
            <w:r w:rsidR="0045198D" w:rsidRPr="009C1249">
              <w:rPr>
                <w:rFonts w:cs="Arial"/>
              </w:rPr>
              <w:t xml:space="preserve"> </w:t>
            </w:r>
            <w:r w:rsidRPr="009C1249">
              <w:rPr>
                <w:rFonts w:cs="Arial"/>
              </w:rPr>
              <w:t>Union</w:t>
            </w:r>
            <w:r w:rsidR="0045198D" w:rsidRPr="009C1249">
              <w:rPr>
                <w:rFonts w:cs="Arial"/>
              </w:rPr>
              <w:t xml:space="preserve"> </w:t>
            </w:r>
            <w:r w:rsidRPr="009C1249">
              <w:rPr>
                <w:rFonts w:cs="Arial"/>
              </w:rPr>
              <w:t>vor</w:t>
            </w:r>
            <w:r w:rsidR="0045198D" w:rsidRPr="009C1249">
              <w:rPr>
                <w:rFonts w:cs="Arial"/>
              </w:rPr>
              <w:t xml:space="preserve"> </w:t>
            </w:r>
            <w:r w:rsidRPr="009C1249">
              <w:rPr>
                <w:rFonts w:cs="Arial"/>
              </w:rPr>
              <w:t>Betrug</w:t>
            </w:r>
            <w:r w:rsidR="0045198D" w:rsidRPr="009C1249">
              <w:rPr>
                <w:rFonts w:cs="Arial"/>
              </w:rPr>
              <w:t xml:space="preserve"> </w:t>
            </w:r>
            <w:r w:rsidRPr="009C1249">
              <w:rPr>
                <w:rFonts w:cs="Arial"/>
              </w:rPr>
              <w:t>und</w:t>
            </w:r>
            <w:r w:rsidR="0045198D" w:rsidRPr="009C1249">
              <w:rPr>
                <w:rFonts w:cs="Arial"/>
              </w:rPr>
              <w:t xml:space="preserve"> </w:t>
            </w:r>
            <w:r w:rsidRPr="009C1249">
              <w:rPr>
                <w:rFonts w:cs="Arial"/>
              </w:rPr>
              <w:t>anderen Unregelmäßigkeiten durchführen. Bei Bedarf können aufgrund der Schlussfolgerungen aus</w:t>
            </w:r>
            <w:r w:rsidR="0045198D" w:rsidRPr="009C1249">
              <w:rPr>
                <w:rFonts w:cs="Arial"/>
              </w:rPr>
              <w:t xml:space="preserve"> </w:t>
            </w:r>
            <w:r w:rsidRPr="009C1249">
              <w:rPr>
                <w:rFonts w:cs="Arial"/>
              </w:rPr>
              <w:t>den</w:t>
            </w:r>
            <w:r w:rsidR="0045198D" w:rsidRPr="009C1249">
              <w:rPr>
                <w:rFonts w:cs="Arial"/>
              </w:rPr>
              <w:t xml:space="preserve"> </w:t>
            </w:r>
            <w:r w:rsidRPr="009C1249">
              <w:rPr>
                <w:rFonts w:cs="Arial"/>
              </w:rPr>
              <w:t>Kontrollen</w:t>
            </w:r>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das</w:t>
            </w:r>
            <w:r w:rsidR="0045198D" w:rsidRPr="009C1249">
              <w:rPr>
                <w:rFonts w:cs="Arial"/>
              </w:rPr>
              <w:t xml:space="preserve"> </w:t>
            </w:r>
            <w:r w:rsidRPr="009C1249">
              <w:rPr>
                <w:rFonts w:cs="Arial"/>
              </w:rPr>
              <w:t>OLAF</w:t>
            </w:r>
            <w:r w:rsidR="0045198D" w:rsidRPr="009C1249">
              <w:rPr>
                <w:rFonts w:cs="Arial"/>
              </w:rPr>
              <w:t xml:space="preserve"> </w:t>
            </w:r>
            <w:proofErr w:type="spellStart"/>
            <w:r w:rsidRPr="009C1249">
              <w:rPr>
                <w:rFonts w:cs="Arial"/>
              </w:rPr>
              <w:t>Geltendmachungen</w:t>
            </w:r>
            <w:proofErr w:type="spellEnd"/>
            <w:r w:rsidR="0045198D" w:rsidRPr="009C1249">
              <w:rPr>
                <w:rFonts w:cs="Arial"/>
              </w:rPr>
              <w:t xml:space="preserve"> </w:t>
            </w:r>
            <w:r w:rsidRPr="009C1249">
              <w:rPr>
                <w:rFonts w:cs="Arial"/>
              </w:rPr>
              <w:t>durch</w:t>
            </w:r>
            <w:r w:rsidR="0045198D" w:rsidRPr="009C1249">
              <w:rPr>
                <w:rFonts w:cs="Arial"/>
              </w:rPr>
              <w:t xml:space="preserve"> </w:t>
            </w:r>
            <w:r w:rsidRPr="009C1249">
              <w:rPr>
                <w:rFonts w:cs="Arial"/>
              </w:rPr>
              <w:t>die</w:t>
            </w:r>
            <w:r w:rsidR="0045198D" w:rsidRPr="009C1249">
              <w:rPr>
                <w:rFonts w:cs="Arial"/>
              </w:rPr>
              <w:t xml:space="preserve"> </w:t>
            </w:r>
            <w:r w:rsidRPr="009C1249">
              <w:rPr>
                <w:rFonts w:cs="Arial"/>
              </w:rPr>
              <w:t>zuständigen Behörden erfolgen.</w:t>
            </w:r>
          </w:p>
          <w:p w14:paraId="1CDCFA06" w14:textId="77777777" w:rsidR="004A2404" w:rsidRPr="009C1249" w:rsidRDefault="004A2404" w:rsidP="00AD25F9">
            <w:pPr>
              <w:pStyle w:val="Heading1"/>
            </w:pPr>
            <w:r w:rsidRPr="009C1249">
              <w:lastRenderedPageBreak/>
              <w:t>TITEL X</w:t>
            </w:r>
          </w:p>
          <w:p w14:paraId="64707B77" w14:textId="77777777" w:rsidR="004A2404" w:rsidRPr="009C1249" w:rsidRDefault="004A2404" w:rsidP="00AD25F9">
            <w:pPr>
              <w:pStyle w:val="Heading1"/>
            </w:pPr>
            <w:r w:rsidRPr="009C1249">
              <w:t>ÜBERGANGS-UND SCHLUSSBESTIMMUNGEN</w:t>
            </w:r>
          </w:p>
          <w:p w14:paraId="4A3D626A" w14:textId="77777777" w:rsidR="003B13CA" w:rsidRPr="009C1249" w:rsidRDefault="004A2404" w:rsidP="003B13CA">
            <w:pPr>
              <w:pStyle w:val="Subtitle"/>
              <w:rPr>
                <w:rFonts w:cs="Arial"/>
              </w:rPr>
            </w:pPr>
            <w:r w:rsidRPr="009C1249">
              <w:rPr>
                <w:rFonts w:cs="Arial"/>
              </w:rPr>
              <w:t>Artikel 97</w:t>
            </w:r>
          </w:p>
          <w:p w14:paraId="2FF562B6" w14:textId="77777777" w:rsidR="004A2404" w:rsidRPr="009C1249" w:rsidRDefault="004A2404" w:rsidP="003B13CA">
            <w:pPr>
              <w:pStyle w:val="Subtitle"/>
              <w:rPr>
                <w:rFonts w:cs="Arial"/>
                <w:strike/>
              </w:rPr>
            </w:pPr>
            <w:r w:rsidRPr="009C1249">
              <w:rPr>
                <w:rFonts w:cs="Arial"/>
              </w:rPr>
              <w:t>Unterstützung für den Obersten Rat</w:t>
            </w:r>
          </w:p>
          <w:p w14:paraId="73D8B0AA" w14:textId="77777777" w:rsidR="004A2404" w:rsidRPr="009C1249" w:rsidRDefault="004A2404" w:rsidP="003B13CA">
            <w:pPr>
              <w:rPr>
                <w:rFonts w:cs="Arial"/>
              </w:rPr>
            </w:pPr>
            <w:r w:rsidRPr="009C1249">
              <w:rPr>
                <w:rFonts w:cs="Arial"/>
              </w:rPr>
              <w:t>Der Oberste Rat wird vom Haushaltsausschuss unterstützt.</w:t>
            </w:r>
          </w:p>
          <w:p w14:paraId="5AFE4DB6" w14:textId="77777777" w:rsidR="003B13CA" w:rsidRPr="009C1249" w:rsidRDefault="004A2404" w:rsidP="003B13CA">
            <w:pPr>
              <w:pStyle w:val="Subtitle"/>
              <w:rPr>
                <w:rFonts w:cs="Arial"/>
              </w:rPr>
            </w:pPr>
            <w:r w:rsidRPr="009C1249">
              <w:rPr>
                <w:rFonts w:cs="Arial"/>
              </w:rPr>
              <w:t>Artikel 98</w:t>
            </w:r>
          </w:p>
          <w:p w14:paraId="68F824F1" w14:textId="77777777" w:rsidR="004A2404" w:rsidRPr="009C1249" w:rsidRDefault="004A2404" w:rsidP="003B13CA">
            <w:pPr>
              <w:pStyle w:val="Subtitle"/>
              <w:rPr>
                <w:rFonts w:cs="Arial"/>
              </w:rPr>
            </w:pPr>
            <w:r w:rsidRPr="009C1249">
              <w:rPr>
                <w:rFonts w:cs="Arial"/>
              </w:rPr>
              <w:t xml:space="preserve">Überprüfung der </w:t>
            </w:r>
            <w:proofErr w:type="spellStart"/>
            <w:r w:rsidRPr="009C1249">
              <w:rPr>
                <w:rFonts w:cs="Arial"/>
              </w:rPr>
              <w:t>Internen</w:t>
            </w:r>
            <w:proofErr w:type="spellEnd"/>
            <w:r w:rsidRPr="009C1249">
              <w:rPr>
                <w:rFonts w:cs="Arial"/>
              </w:rPr>
              <w:t xml:space="preserve"> Kontrollstandards und der Berufsstandards</w:t>
            </w:r>
          </w:p>
          <w:p w14:paraId="12AE2BFD" w14:textId="77777777" w:rsidR="004A2404" w:rsidRPr="009C1249" w:rsidRDefault="004A2404" w:rsidP="003B13CA">
            <w:pPr>
              <w:rPr>
                <w:rFonts w:cs="Arial"/>
              </w:rPr>
            </w:pPr>
            <w:r w:rsidRPr="009C1249">
              <w:rPr>
                <w:rFonts w:cs="Arial"/>
              </w:rPr>
              <w:t>Die</w:t>
            </w:r>
            <w:r w:rsidR="0045198D" w:rsidRPr="009C1249">
              <w:rPr>
                <w:rFonts w:cs="Arial"/>
              </w:rPr>
              <w:t xml:space="preserve"> </w:t>
            </w:r>
            <w:r w:rsidRPr="009C1249">
              <w:rPr>
                <w:rFonts w:cs="Arial"/>
              </w:rPr>
              <w:t>in den Artikeln 29 bzw. 32 erwähnten Internen Kontrollstandards und die Berufsstandards unterliegen der Überprüfung, wann immer dies sich als notwendig erweist, insbesondere</w:t>
            </w:r>
            <w:r w:rsidR="0045198D" w:rsidRPr="009C1249">
              <w:rPr>
                <w:rFonts w:cs="Arial"/>
              </w:rPr>
              <w:t xml:space="preserve"> </w:t>
            </w:r>
            <w:r w:rsidRPr="009C1249">
              <w:rPr>
                <w:rFonts w:cs="Arial"/>
              </w:rPr>
              <w:t>unter Berücksichtigung maßgeblicher Änderungen am Text der vorliegenden Haushaltsordnung.</w:t>
            </w:r>
          </w:p>
          <w:p w14:paraId="3EDA34BE" w14:textId="77777777" w:rsidR="004A2404" w:rsidRPr="009C1249" w:rsidRDefault="00D567A0" w:rsidP="003B13CA">
            <w:pPr>
              <w:pStyle w:val="Subtitle"/>
              <w:rPr>
                <w:rFonts w:cs="Arial"/>
                <w:strike/>
              </w:rPr>
            </w:pPr>
            <w:r w:rsidRPr="009C1249">
              <w:rPr>
                <w:rFonts w:cs="Arial"/>
              </w:rPr>
              <w:t>Artikel 99</w:t>
            </w:r>
          </w:p>
          <w:p w14:paraId="542640D4" w14:textId="77777777" w:rsidR="00A22E9D" w:rsidRPr="009C1249" w:rsidRDefault="00A22E9D" w:rsidP="003B13CA">
            <w:pPr>
              <w:pStyle w:val="Subtitle"/>
              <w:rPr>
                <w:rFonts w:cs="Arial"/>
              </w:rPr>
            </w:pPr>
            <w:r w:rsidRPr="009C1249">
              <w:rPr>
                <w:rFonts w:cs="Arial"/>
              </w:rPr>
              <w:t>Über</w:t>
            </w:r>
            <w:r w:rsidR="00D25ED4" w:rsidRPr="009C1249">
              <w:rPr>
                <w:rFonts w:cs="Arial"/>
              </w:rPr>
              <w:t>arbeitung</w:t>
            </w:r>
            <w:r w:rsidRPr="009C1249">
              <w:rPr>
                <w:rFonts w:cs="Arial"/>
              </w:rPr>
              <w:t xml:space="preserve"> der Haushaltsordnung</w:t>
            </w:r>
          </w:p>
          <w:p w14:paraId="5A91DCC1" w14:textId="77777777" w:rsidR="00D25ED4" w:rsidRPr="009C1249" w:rsidRDefault="00D25ED4" w:rsidP="00C27D12">
            <w:pPr>
              <w:rPr>
                <w:rFonts w:cs="Arial"/>
              </w:rPr>
            </w:pPr>
            <w:r w:rsidRPr="009C1249">
              <w:rPr>
                <w:rFonts w:cs="Arial"/>
              </w:rPr>
              <w:t>Diese Haushaltsordnung kann überarbeitet werden. Unbeschadet der Besonderheiten der Europäischen Schulen und insbesondere ihrer finanziellen Autonomie wird das Büro des Generalsekretärs diese Haushaltsordnung überprüfen und nach Bedarf überarbeiten, und der Oberste Rat Bericht wird darüber entsprechend unterrichtet, um gegebenenfalls ihre umgehende Angleichung an die für den Gesamthaushaltsplan der Europäischen Union geltende Haushaltsordnung innerhalb von 2 Jahren nach deren Revision und Inkrafttreten sicherzustellen, falls und wenn eine solche Revision stattfindet. Ungeachtet des oben Gesagten wird die vorliegende Haushaltsordnung vom Büro des Generalsekretärs zumindest alle drei Jahre oder bei Bedarf zu einem früheren Zeitpunkt überprüft, und der Oberste Rat wird darüber entsprechend unterrichtet.</w:t>
            </w:r>
          </w:p>
          <w:p w14:paraId="28CECCDA" w14:textId="77777777" w:rsidR="004A2404" w:rsidRPr="009C1249" w:rsidRDefault="004A2404" w:rsidP="00C27D12">
            <w:pPr>
              <w:pStyle w:val="Subtitle"/>
              <w:rPr>
                <w:rFonts w:cs="Arial"/>
                <w:strike/>
              </w:rPr>
            </w:pPr>
            <w:r w:rsidRPr="009C1249">
              <w:rPr>
                <w:rFonts w:cs="Arial"/>
              </w:rPr>
              <w:t>Artikel 100</w:t>
            </w:r>
          </w:p>
          <w:p w14:paraId="2095A0E3" w14:textId="77777777" w:rsidR="00B41F8D" w:rsidRPr="009C1249" w:rsidRDefault="00B41F8D" w:rsidP="00C27D12">
            <w:pPr>
              <w:pStyle w:val="Subtitle"/>
              <w:rPr>
                <w:rFonts w:cs="Arial"/>
              </w:rPr>
            </w:pPr>
            <w:r w:rsidRPr="009C1249">
              <w:rPr>
                <w:rFonts w:cs="Arial"/>
              </w:rPr>
              <w:t>Inkrafttreten und Gültigkeit</w:t>
            </w:r>
          </w:p>
          <w:p w14:paraId="2749E834" w14:textId="77777777" w:rsidR="004A2404" w:rsidRPr="009C1249" w:rsidRDefault="00D25ED4" w:rsidP="00C27D12">
            <w:pPr>
              <w:rPr>
                <w:rFonts w:cs="Arial"/>
                <w:b/>
                <w:u w:val="single"/>
              </w:rPr>
            </w:pPr>
            <w:r w:rsidRPr="009C1249">
              <w:rPr>
                <w:rFonts w:cs="Arial"/>
              </w:rPr>
              <w:t xml:space="preserve">Die vorliegende Haushaltsordnung wird, mit den durch den Obersten Rat auf seiner Sitzung im Dezember 2020 genehmigten und unter den Artikeln 7a, 18, 20, 21, 22, 23, 30, 35, 37, 47, 48, 49, 66, 67, 68, 69, 71, 72, 73, 74, 75, 81, 82, 86, 89, 95 und 99 beschriebenen Anpassungen, ab 1. Januar 2021 in Kraft treten. </w:t>
            </w:r>
          </w:p>
        </w:tc>
      </w:tr>
    </w:tbl>
    <w:p w14:paraId="1676209A" w14:textId="77777777" w:rsidR="00A274A0" w:rsidRPr="00B33785" w:rsidRDefault="00A274A0" w:rsidP="009C1249"/>
    <w:sectPr w:rsidR="00A274A0" w:rsidRPr="00B33785" w:rsidSect="00E55F97">
      <w:headerReference w:type="default" r:id="rId9"/>
      <w:footerReference w:type="default" r:id="rId10"/>
      <w:headerReference w:type="first" r:id="rId11"/>
      <w:pgSz w:w="11906" w:h="16838"/>
      <w:pgMar w:top="340" w:right="601" w:bottom="454" w:left="1055" w:header="340"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E1A49" w14:textId="77777777" w:rsidR="000F5B36" w:rsidRDefault="000F5B36" w:rsidP="0040246D">
      <w:pPr>
        <w:spacing w:after="0"/>
      </w:pPr>
      <w:r>
        <w:separator/>
      </w:r>
    </w:p>
  </w:endnote>
  <w:endnote w:type="continuationSeparator" w:id="0">
    <w:p w14:paraId="500945EE" w14:textId="77777777" w:rsidR="000F5B36" w:rsidRDefault="000F5B36" w:rsidP="004024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917298"/>
      <w:docPartObj>
        <w:docPartGallery w:val="Page Numbers (Bottom of Page)"/>
        <w:docPartUnique/>
      </w:docPartObj>
    </w:sdtPr>
    <w:sdtEndPr/>
    <w:sdtContent>
      <w:sdt>
        <w:sdtPr>
          <w:id w:val="1728636285"/>
          <w:docPartObj>
            <w:docPartGallery w:val="Page Numbers (Top of Page)"/>
            <w:docPartUnique/>
          </w:docPartObj>
        </w:sdtPr>
        <w:sdtEndPr/>
        <w:sdtContent>
          <w:p w14:paraId="438EC056" w14:textId="77777777" w:rsidR="000F5B36" w:rsidRDefault="000F5B36" w:rsidP="00C27D12">
            <w:pPr>
              <w:pStyle w:val="Header"/>
              <w:ind w:firstLine="2880"/>
              <w:jc w:val="center"/>
            </w:pPr>
            <w:r>
              <w:t xml:space="preserve">Seite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von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r>
              <w:rPr>
                <w:b/>
                <w:bCs/>
                <w:sz w:val="24"/>
              </w:rPr>
              <w:tab/>
            </w:r>
            <w:r>
              <w:ptab w:relativeTo="margin" w:alignment="center" w:leader="none"/>
            </w:r>
            <w:r>
              <w:tab/>
            </w:r>
            <w:r w:rsidRPr="00F32E04">
              <w:rPr>
                <w:rFonts w:ascii="Times New Roman" w:hAnsi="Times New Roman"/>
                <w:b/>
                <w:bCs/>
                <w:sz w:val="20"/>
                <w:szCs w:val="20"/>
              </w:rPr>
              <w:t>2017-12-D-21-</w:t>
            </w:r>
            <w:r>
              <w:rPr>
                <w:rFonts w:ascii="Times New Roman" w:hAnsi="Times New Roman"/>
                <w:b/>
                <w:bCs/>
                <w:sz w:val="20"/>
                <w:szCs w:val="20"/>
              </w:rPr>
              <w:t>de</w:t>
            </w:r>
            <w:r w:rsidRPr="00F32E04">
              <w:rPr>
                <w:rFonts w:ascii="Times New Roman" w:hAnsi="Times New Roman"/>
                <w:b/>
                <w:bCs/>
                <w:sz w:val="20"/>
                <w:szCs w:val="20"/>
              </w:rPr>
              <w:t>-</w:t>
            </w:r>
            <w:r>
              <w:rPr>
                <w:rFonts w:ascii="Times New Roman" w:hAnsi="Times New Roman"/>
                <w:b/>
                <w:bCs/>
                <w:sz w:val="20"/>
                <w:szCs w:val="20"/>
              </w:rPr>
              <w:t xml:space="preserve">2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8E97" w14:textId="77777777" w:rsidR="000F5B36" w:rsidRDefault="000F5B36" w:rsidP="0040246D">
      <w:pPr>
        <w:spacing w:after="0"/>
      </w:pPr>
      <w:r>
        <w:separator/>
      </w:r>
    </w:p>
  </w:footnote>
  <w:footnote w:type="continuationSeparator" w:id="0">
    <w:p w14:paraId="73C75170" w14:textId="77777777" w:rsidR="000F5B36" w:rsidRDefault="000F5B36" w:rsidP="0040246D">
      <w:pPr>
        <w:spacing w:after="0"/>
      </w:pPr>
      <w:r>
        <w:continuationSeparator/>
      </w:r>
    </w:p>
  </w:footnote>
  <w:footnote w:id="1">
    <w:p w14:paraId="1477CA75" w14:textId="77777777" w:rsidR="000F5B36" w:rsidRDefault="000F5B36" w:rsidP="008D16E2">
      <w:pPr>
        <w:spacing w:line="190" w:lineRule="exact"/>
        <w:ind w:left="80"/>
      </w:pPr>
      <w:r w:rsidRPr="00486D52">
        <w:rPr>
          <w:vertAlign w:val="superscript"/>
          <w:lang w:val="sl"/>
        </w:rPr>
        <w:footnoteRef/>
      </w:r>
      <w:r w:rsidRPr="00486D52">
        <w:rPr>
          <w:lang w:val="sl"/>
        </w:rPr>
        <w:t xml:space="preserve"> </w:t>
      </w:r>
      <w:r w:rsidRPr="00486D52">
        <w:rPr>
          <w:i/>
        </w:rPr>
        <w:t>Amtsblatt L 212, 17/08/1994 S. 0003 - 0014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1B38" w14:textId="77777777" w:rsidR="000F5B36" w:rsidRDefault="000F5B36" w:rsidP="00C27D12">
    <w:pPr>
      <w:spacing w:before="360" w:line="480" w:lineRule="auto"/>
      <w:jc w:val="right"/>
    </w:pPr>
    <w:r w:rsidRPr="004A3342">
      <w:rPr>
        <w:b/>
        <w:color w:val="233E91"/>
        <w:sz w:val="20"/>
        <w:lang w:val="fr-BE"/>
      </w:rPr>
      <w:t xml:space="preserve">Schola </w:t>
    </w:r>
    <w:proofErr w:type="spellStart"/>
    <w:r w:rsidRPr="004A3342">
      <w:rPr>
        <w:b/>
        <w:color w:val="233E91"/>
        <w:sz w:val="20"/>
        <w:lang w:val="fr-BE"/>
      </w:rPr>
      <w:t>Europae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2"/>
      <w:gridCol w:w="6058"/>
    </w:tblGrid>
    <w:tr w:rsidR="000F5B36" w:rsidRPr="004A3342" w14:paraId="217081A1" w14:textId="77777777" w:rsidTr="00185E13">
      <w:trPr>
        <w:trHeight w:val="1172"/>
      </w:trPr>
      <w:tc>
        <w:tcPr>
          <w:tcW w:w="1473" w:type="pct"/>
        </w:tcPr>
        <w:p w14:paraId="72219942" w14:textId="77777777" w:rsidR="000F5B36" w:rsidRDefault="000F5B36" w:rsidP="00185E13">
          <w:pPr>
            <w:ind w:left="-170"/>
          </w:pPr>
          <w:r>
            <w:rPr>
              <w:noProof/>
              <w:lang w:val="fr-BE" w:eastAsia="fr-BE"/>
            </w:rPr>
            <w:drawing>
              <wp:inline distT="0" distB="0" distL="0" distR="0" wp14:anchorId="18BBE7A8" wp14:editId="7BB2C68B">
                <wp:extent cx="2633108" cy="9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14:paraId="0E016E78" w14:textId="77777777" w:rsidR="000F5B36" w:rsidRPr="004B453F" w:rsidRDefault="000F5B36" w:rsidP="00185E13">
          <w:pPr>
            <w:jc w:val="right"/>
            <w:rPr>
              <w:sz w:val="18"/>
              <w:szCs w:val="18"/>
            </w:rPr>
          </w:pPr>
        </w:p>
        <w:p w14:paraId="67F79DE0" w14:textId="77777777" w:rsidR="000F5B36" w:rsidRPr="00185E13" w:rsidRDefault="000F5B36" w:rsidP="00185E13">
          <w:pPr>
            <w:spacing w:before="360" w:after="0"/>
            <w:ind w:left="-170"/>
            <w:jc w:val="right"/>
            <w:rPr>
              <w:rFonts w:cs="Arial"/>
              <w:lang w:val="fr-BE"/>
            </w:rPr>
          </w:pPr>
          <w:r w:rsidRPr="00185E13">
            <w:rPr>
              <w:rFonts w:cs="Arial"/>
              <w:b/>
              <w:color w:val="233E91"/>
              <w:sz w:val="20"/>
              <w:lang w:val="fr-BE"/>
            </w:rPr>
            <w:t xml:space="preserve">Schola </w:t>
          </w:r>
          <w:proofErr w:type="spellStart"/>
          <w:r w:rsidRPr="00185E13">
            <w:rPr>
              <w:rFonts w:cs="Arial"/>
              <w:b/>
              <w:color w:val="233E91"/>
              <w:sz w:val="20"/>
              <w:lang w:val="fr-BE"/>
            </w:rPr>
            <w:t>Europaea</w:t>
          </w:r>
          <w:proofErr w:type="spellEnd"/>
        </w:p>
      </w:tc>
    </w:tr>
  </w:tbl>
  <w:p w14:paraId="7429BC80" w14:textId="77777777" w:rsidR="000F5B36" w:rsidRDefault="000F5B36" w:rsidP="00C27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A23"/>
    <w:multiLevelType w:val="hybridMultilevel"/>
    <w:tmpl w:val="28FCBED2"/>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02264F"/>
    <w:multiLevelType w:val="hybridMultilevel"/>
    <w:tmpl w:val="BE7ADA8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0298361D"/>
    <w:multiLevelType w:val="hybridMultilevel"/>
    <w:tmpl w:val="53C88294"/>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3433DA4"/>
    <w:multiLevelType w:val="hybridMultilevel"/>
    <w:tmpl w:val="F8F6A8FE"/>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39400F0"/>
    <w:multiLevelType w:val="hybridMultilevel"/>
    <w:tmpl w:val="6EA6745A"/>
    <w:lvl w:ilvl="0" w:tplc="655259F0">
      <w:start w:val="1"/>
      <w:numFmt w:val="bullet"/>
      <w:lvlText w:val=""/>
      <w:lvlJc w:val="left"/>
      <w:pPr>
        <w:ind w:left="2520" w:hanging="360"/>
      </w:pPr>
      <w:rPr>
        <w:rFonts w:ascii="Symbol" w:hAnsi="Symbol" w:hint="default"/>
      </w:rPr>
    </w:lvl>
    <w:lvl w:ilvl="1" w:tplc="20000003" w:tentative="1">
      <w:start w:val="1"/>
      <w:numFmt w:val="bullet"/>
      <w:lvlText w:val="o"/>
      <w:lvlJc w:val="left"/>
      <w:pPr>
        <w:ind w:left="3240" w:hanging="360"/>
      </w:pPr>
      <w:rPr>
        <w:rFonts w:ascii="Courier New" w:hAnsi="Courier New" w:cs="Courier New" w:hint="default"/>
      </w:rPr>
    </w:lvl>
    <w:lvl w:ilvl="2" w:tplc="20000005" w:tentative="1">
      <w:start w:val="1"/>
      <w:numFmt w:val="bullet"/>
      <w:lvlText w:val=""/>
      <w:lvlJc w:val="left"/>
      <w:pPr>
        <w:ind w:left="3960" w:hanging="360"/>
      </w:pPr>
      <w:rPr>
        <w:rFonts w:ascii="Wingdings" w:hAnsi="Wingdings" w:hint="default"/>
      </w:rPr>
    </w:lvl>
    <w:lvl w:ilvl="3" w:tplc="20000001" w:tentative="1">
      <w:start w:val="1"/>
      <w:numFmt w:val="bullet"/>
      <w:lvlText w:val=""/>
      <w:lvlJc w:val="left"/>
      <w:pPr>
        <w:ind w:left="4680" w:hanging="360"/>
      </w:pPr>
      <w:rPr>
        <w:rFonts w:ascii="Symbol" w:hAnsi="Symbol" w:hint="default"/>
      </w:rPr>
    </w:lvl>
    <w:lvl w:ilvl="4" w:tplc="20000003" w:tentative="1">
      <w:start w:val="1"/>
      <w:numFmt w:val="bullet"/>
      <w:lvlText w:val="o"/>
      <w:lvlJc w:val="left"/>
      <w:pPr>
        <w:ind w:left="5400" w:hanging="360"/>
      </w:pPr>
      <w:rPr>
        <w:rFonts w:ascii="Courier New" w:hAnsi="Courier New" w:cs="Courier New" w:hint="default"/>
      </w:rPr>
    </w:lvl>
    <w:lvl w:ilvl="5" w:tplc="20000005" w:tentative="1">
      <w:start w:val="1"/>
      <w:numFmt w:val="bullet"/>
      <w:lvlText w:val=""/>
      <w:lvlJc w:val="left"/>
      <w:pPr>
        <w:ind w:left="6120" w:hanging="360"/>
      </w:pPr>
      <w:rPr>
        <w:rFonts w:ascii="Wingdings" w:hAnsi="Wingdings" w:hint="default"/>
      </w:rPr>
    </w:lvl>
    <w:lvl w:ilvl="6" w:tplc="20000001" w:tentative="1">
      <w:start w:val="1"/>
      <w:numFmt w:val="bullet"/>
      <w:lvlText w:val=""/>
      <w:lvlJc w:val="left"/>
      <w:pPr>
        <w:ind w:left="6840" w:hanging="360"/>
      </w:pPr>
      <w:rPr>
        <w:rFonts w:ascii="Symbol" w:hAnsi="Symbol" w:hint="default"/>
      </w:rPr>
    </w:lvl>
    <w:lvl w:ilvl="7" w:tplc="20000003" w:tentative="1">
      <w:start w:val="1"/>
      <w:numFmt w:val="bullet"/>
      <w:lvlText w:val="o"/>
      <w:lvlJc w:val="left"/>
      <w:pPr>
        <w:ind w:left="7560" w:hanging="360"/>
      </w:pPr>
      <w:rPr>
        <w:rFonts w:ascii="Courier New" w:hAnsi="Courier New" w:cs="Courier New" w:hint="default"/>
      </w:rPr>
    </w:lvl>
    <w:lvl w:ilvl="8" w:tplc="20000005" w:tentative="1">
      <w:start w:val="1"/>
      <w:numFmt w:val="bullet"/>
      <w:lvlText w:val=""/>
      <w:lvlJc w:val="left"/>
      <w:pPr>
        <w:ind w:left="8280" w:hanging="360"/>
      </w:pPr>
      <w:rPr>
        <w:rFonts w:ascii="Wingdings" w:hAnsi="Wingdings" w:hint="default"/>
      </w:rPr>
    </w:lvl>
  </w:abstractNum>
  <w:abstractNum w:abstractNumId="5" w15:restartNumberingAfterBreak="0">
    <w:nsid w:val="055D649F"/>
    <w:multiLevelType w:val="hybridMultilevel"/>
    <w:tmpl w:val="FCE4765A"/>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06842A3A"/>
    <w:multiLevelType w:val="hybridMultilevel"/>
    <w:tmpl w:val="4C583DD4"/>
    <w:lvl w:ilvl="0" w:tplc="04090017">
      <w:start w:val="1"/>
      <w:numFmt w:val="lowerLetter"/>
      <w:lvlText w:val="%1)"/>
      <w:lvlJc w:val="left"/>
      <w:pPr>
        <w:ind w:left="2655" w:hanging="360"/>
      </w:pPr>
    </w:lvl>
    <w:lvl w:ilvl="1" w:tplc="20000019" w:tentative="1">
      <w:start w:val="1"/>
      <w:numFmt w:val="lowerLetter"/>
      <w:lvlText w:val="%2."/>
      <w:lvlJc w:val="left"/>
      <w:pPr>
        <w:ind w:left="3375" w:hanging="360"/>
      </w:pPr>
    </w:lvl>
    <w:lvl w:ilvl="2" w:tplc="2000001B" w:tentative="1">
      <w:start w:val="1"/>
      <w:numFmt w:val="lowerRoman"/>
      <w:lvlText w:val="%3."/>
      <w:lvlJc w:val="right"/>
      <w:pPr>
        <w:ind w:left="4095" w:hanging="180"/>
      </w:pPr>
    </w:lvl>
    <w:lvl w:ilvl="3" w:tplc="2000000F" w:tentative="1">
      <w:start w:val="1"/>
      <w:numFmt w:val="decimal"/>
      <w:lvlText w:val="%4."/>
      <w:lvlJc w:val="left"/>
      <w:pPr>
        <w:ind w:left="4815" w:hanging="360"/>
      </w:pPr>
    </w:lvl>
    <w:lvl w:ilvl="4" w:tplc="20000019" w:tentative="1">
      <w:start w:val="1"/>
      <w:numFmt w:val="lowerLetter"/>
      <w:lvlText w:val="%5."/>
      <w:lvlJc w:val="left"/>
      <w:pPr>
        <w:ind w:left="5535" w:hanging="360"/>
      </w:pPr>
    </w:lvl>
    <w:lvl w:ilvl="5" w:tplc="2000001B" w:tentative="1">
      <w:start w:val="1"/>
      <w:numFmt w:val="lowerRoman"/>
      <w:lvlText w:val="%6."/>
      <w:lvlJc w:val="right"/>
      <w:pPr>
        <w:ind w:left="6255" w:hanging="180"/>
      </w:pPr>
    </w:lvl>
    <w:lvl w:ilvl="6" w:tplc="2000000F" w:tentative="1">
      <w:start w:val="1"/>
      <w:numFmt w:val="decimal"/>
      <w:lvlText w:val="%7."/>
      <w:lvlJc w:val="left"/>
      <w:pPr>
        <w:ind w:left="6975" w:hanging="360"/>
      </w:pPr>
    </w:lvl>
    <w:lvl w:ilvl="7" w:tplc="20000019" w:tentative="1">
      <w:start w:val="1"/>
      <w:numFmt w:val="lowerLetter"/>
      <w:lvlText w:val="%8."/>
      <w:lvlJc w:val="left"/>
      <w:pPr>
        <w:ind w:left="7695" w:hanging="360"/>
      </w:pPr>
    </w:lvl>
    <w:lvl w:ilvl="8" w:tplc="2000001B" w:tentative="1">
      <w:start w:val="1"/>
      <w:numFmt w:val="lowerRoman"/>
      <w:lvlText w:val="%9."/>
      <w:lvlJc w:val="right"/>
      <w:pPr>
        <w:ind w:left="8415" w:hanging="180"/>
      </w:pPr>
    </w:lvl>
  </w:abstractNum>
  <w:abstractNum w:abstractNumId="7" w15:restartNumberingAfterBreak="0">
    <w:nsid w:val="06F10217"/>
    <w:multiLevelType w:val="hybridMultilevel"/>
    <w:tmpl w:val="534E6186"/>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074230AE"/>
    <w:multiLevelType w:val="hybridMultilevel"/>
    <w:tmpl w:val="6FDCB95A"/>
    <w:lvl w:ilvl="0" w:tplc="2000000F">
      <w:start w:val="1"/>
      <w:numFmt w:val="decimal"/>
      <w:lvlText w:val="%1."/>
      <w:lvlJc w:val="left"/>
      <w:pPr>
        <w:ind w:left="114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CE11D5"/>
    <w:multiLevelType w:val="hybridMultilevel"/>
    <w:tmpl w:val="E7BCC1A2"/>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096C2D32"/>
    <w:multiLevelType w:val="hybridMultilevel"/>
    <w:tmpl w:val="3B1AD4B8"/>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09F777D1"/>
    <w:multiLevelType w:val="hybridMultilevel"/>
    <w:tmpl w:val="B41C476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0B5A2469"/>
    <w:multiLevelType w:val="hybridMultilevel"/>
    <w:tmpl w:val="357C2E0E"/>
    <w:lvl w:ilvl="0" w:tplc="655259F0">
      <w:start w:val="1"/>
      <w:numFmt w:val="bullet"/>
      <w:lvlText w:val=""/>
      <w:lvlJc w:val="left"/>
      <w:pPr>
        <w:ind w:left="1440" w:hanging="360"/>
      </w:pPr>
      <w:rPr>
        <w:rFonts w:ascii="Symbol" w:hAnsi="Symbol" w:hint="default"/>
      </w:rPr>
    </w:lvl>
    <w:lvl w:ilvl="1" w:tplc="655259F0">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0BA2059E"/>
    <w:multiLevelType w:val="hybridMultilevel"/>
    <w:tmpl w:val="9D0C581C"/>
    <w:lvl w:ilvl="0" w:tplc="BB74ECA0">
      <w:start w:val="1"/>
      <w:numFmt w:val="decimal"/>
      <w:lvlText w:val="%1."/>
      <w:lvlJc w:val="left"/>
      <w:pPr>
        <w:ind w:left="1440" w:hanging="360"/>
      </w:pPr>
      <w:rPr>
        <w:b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0C4C640D"/>
    <w:multiLevelType w:val="singleLevel"/>
    <w:tmpl w:val="2E44421C"/>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0C845C5D"/>
    <w:multiLevelType w:val="hybridMultilevel"/>
    <w:tmpl w:val="380ED5E2"/>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101810C9"/>
    <w:multiLevelType w:val="hybridMultilevel"/>
    <w:tmpl w:val="153029C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104D09D7"/>
    <w:multiLevelType w:val="hybridMultilevel"/>
    <w:tmpl w:val="4470E8F2"/>
    <w:lvl w:ilvl="0" w:tplc="8E0A7808">
      <w:start w:val="5"/>
      <w:numFmt w:val="decimal"/>
      <w:lvlText w:val="%1."/>
      <w:lvlJc w:val="left"/>
      <w:pPr>
        <w:ind w:left="1117" w:hanging="360"/>
      </w:pPr>
      <w:rPr>
        <w:rFonts w:ascii="Arial" w:hAnsi="Arial" w:hint="default"/>
        <w:sz w:val="22"/>
      </w:r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8" w15:restartNumberingAfterBreak="0">
    <w:nsid w:val="13CA54BB"/>
    <w:multiLevelType w:val="hybridMultilevel"/>
    <w:tmpl w:val="C8AAAC38"/>
    <w:lvl w:ilvl="0" w:tplc="655259F0">
      <w:start w:val="1"/>
      <w:numFmt w:val="bullet"/>
      <w:lvlText w:val=""/>
      <w:lvlJc w:val="left"/>
      <w:pPr>
        <w:ind w:left="1440" w:hanging="360"/>
      </w:pPr>
      <w:rPr>
        <w:rFonts w:ascii="Symbol" w:hAnsi="Symbol" w:hint="default"/>
      </w:rPr>
    </w:lvl>
    <w:lvl w:ilvl="1" w:tplc="655259F0">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182037B7"/>
    <w:multiLevelType w:val="hybridMultilevel"/>
    <w:tmpl w:val="677EDD3C"/>
    <w:lvl w:ilvl="0" w:tplc="E5C8AB5E">
      <w:start w:val="1"/>
      <w:numFmt w:val="lowerLetter"/>
      <w:lvlText w:val="(%1)"/>
      <w:lvlJc w:val="left"/>
      <w:pPr>
        <w:ind w:left="1440" w:hanging="360"/>
      </w:pPr>
      <w:rPr>
        <w:rFonts w:ascii="Arial" w:eastAsia="Calibri" w:hAnsi="Arial" w:cs="Arial" w:hint="default"/>
      </w:rPr>
    </w:lvl>
    <w:lvl w:ilvl="1" w:tplc="E5C8AB5E">
      <w:start w:val="1"/>
      <w:numFmt w:val="lowerLetter"/>
      <w:lvlText w:val="(%2)"/>
      <w:lvlJc w:val="left"/>
      <w:pPr>
        <w:ind w:left="2160" w:hanging="360"/>
      </w:pPr>
      <w:rPr>
        <w:rFonts w:ascii="Arial" w:eastAsia="Calibri" w:hAnsi="Arial" w:cs="Arial"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0" w15:restartNumberingAfterBreak="0">
    <w:nsid w:val="19935E46"/>
    <w:multiLevelType w:val="hybridMultilevel"/>
    <w:tmpl w:val="C85A9C08"/>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19C41834"/>
    <w:multiLevelType w:val="hybridMultilevel"/>
    <w:tmpl w:val="69BEF6B6"/>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1AE339AD"/>
    <w:multiLevelType w:val="hybridMultilevel"/>
    <w:tmpl w:val="A89E49DA"/>
    <w:lvl w:ilvl="0" w:tplc="8F424DFA">
      <w:start w:val="1"/>
      <w:numFmt w:val="decimal"/>
      <w:lvlText w:val="%1."/>
      <w:lvlJc w:val="left"/>
      <w:pPr>
        <w:ind w:left="1440" w:hanging="360"/>
      </w:pPr>
      <w:rPr>
        <w:rFonts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1ED46471"/>
    <w:multiLevelType w:val="hybridMultilevel"/>
    <w:tmpl w:val="4CDE7260"/>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1F983A32"/>
    <w:multiLevelType w:val="hybridMultilevel"/>
    <w:tmpl w:val="99E67772"/>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 w15:restartNumberingAfterBreak="0">
    <w:nsid w:val="20D71051"/>
    <w:multiLevelType w:val="hybridMultilevel"/>
    <w:tmpl w:val="38A4430C"/>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6" w15:restartNumberingAfterBreak="0">
    <w:nsid w:val="21B1466F"/>
    <w:multiLevelType w:val="hybridMultilevel"/>
    <w:tmpl w:val="92DEF3C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7" w15:restartNumberingAfterBreak="0">
    <w:nsid w:val="23750377"/>
    <w:multiLevelType w:val="hybridMultilevel"/>
    <w:tmpl w:val="6120780C"/>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8" w15:restartNumberingAfterBreak="0">
    <w:nsid w:val="23925CC9"/>
    <w:multiLevelType w:val="hybridMultilevel"/>
    <w:tmpl w:val="CD001D94"/>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23A52B52"/>
    <w:multiLevelType w:val="hybridMultilevel"/>
    <w:tmpl w:val="3BFA3528"/>
    <w:lvl w:ilvl="0" w:tplc="198669FE">
      <w:start w:val="2"/>
      <w:numFmt w:val="decimal"/>
      <w:lvlText w:val="%1."/>
      <w:lvlJc w:val="left"/>
      <w:pPr>
        <w:ind w:left="1077" w:hanging="360"/>
      </w:pPr>
      <w:rPr>
        <w:rFonts w:ascii="Arial" w:hAnsi="Arial" w:hint="default"/>
        <w:sz w:val="22"/>
      </w:rPr>
    </w:lvl>
    <w:lvl w:ilvl="1" w:tplc="BD28295A" w:tentative="1">
      <w:start w:val="1"/>
      <w:numFmt w:val="lowerLetter"/>
      <w:lvlText w:val="%2."/>
      <w:lvlJc w:val="left"/>
      <w:pPr>
        <w:ind w:left="1440" w:hanging="360"/>
      </w:pPr>
    </w:lvl>
    <w:lvl w:ilvl="2" w:tplc="EABCC176" w:tentative="1">
      <w:start w:val="1"/>
      <w:numFmt w:val="lowerRoman"/>
      <w:lvlText w:val="%3."/>
      <w:lvlJc w:val="right"/>
      <w:pPr>
        <w:ind w:left="2160" w:hanging="180"/>
      </w:pPr>
    </w:lvl>
    <w:lvl w:ilvl="3" w:tplc="4D005E96" w:tentative="1">
      <w:start w:val="1"/>
      <w:numFmt w:val="decimal"/>
      <w:lvlText w:val="%4."/>
      <w:lvlJc w:val="left"/>
      <w:pPr>
        <w:ind w:left="2880" w:hanging="360"/>
      </w:pPr>
    </w:lvl>
    <w:lvl w:ilvl="4" w:tplc="3D0EA4F0" w:tentative="1">
      <w:start w:val="1"/>
      <w:numFmt w:val="lowerLetter"/>
      <w:lvlText w:val="%5."/>
      <w:lvlJc w:val="left"/>
      <w:pPr>
        <w:ind w:left="3600" w:hanging="360"/>
      </w:pPr>
    </w:lvl>
    <w:lvl w:ilvl="5" w:tplc="1BA03546" w:tentative="1">
      <w:start w:val="1"/>
      <w:numFmt w:val="lowerRoman"/>
      <w:lvlText w:val="%6."/>
      <w:lvlJc w:val="right"/>
      <w:pPr>
        <w:ind w:left="4320" w:hanging="180"/>
      </w:pPr>
    </w:lvl>
    <w:lvl w:ilvl="6" w:tplc="18108DAC" w:tentative="1">
      <w:start w:val="1"/>
      <w:numFmt w:val="decimal"/>
      <w:lvlText w:val="%7."/>
      <w:lvlJc w:val="left"/>
      <w:pPr>
        <w:ind w:left="5040" w:hanging="360"/>
      </w:pPr>
    </w:lvl>
    <w:lvl w:ilvl="7" w:tplc="814A63A2" w:tentative="1">
      <w:start w:val="1"/>
      <w:numFmt w:val="lowerLetter"/>
      <w:lvlText w:val="%8."/>
      <w:lvlJc w:val="left"/>
      <w:pPr>
        <w:ind w:left="5760" w:hanging="360"/>
      </w:pPr>
    </w:lvl>
    <w:lvl w:ilvl="8" w:tplc="A774A00E" w:tentative="1">
      <w:start w:val="1"/>
      <w:numFmt w:val="lowerRoman"/>
      <w:lvlText w:val="%9."/>
      <w:lvlJc w:val="right"/>
      <w:pPr>
        <w:ind w:left="6480" w:hanging="180"/>
      </w:pPr>
    </w:lvl>
  </w:abstractNum>
  <w:abstractNum w:abstractNumId="30" w15:restartNumberingAfterBreak="0">
    <w:nsid w:val="25962604"/>
    <w:multiLevelType w:val="hybridMultilevel"/>
    <w:tmpl w:val="5EF8CFB0"/>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1" w15:restartNumberingAfterBreak="0">
    <w:nsid w:val="261E79F4"/>
    <w:multiLevelType w:val="hybridMultilevel"/>
    <w:tmpl w:val="BC50E012"/>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2" w15:restartNumberingAfterBreak="0">
    <w:nsid w:val="27D00AB2"/>
    <w:multiLevelType w:val="hybridMultilevel"/>
    <w:tmpl w:val="EEB4F2D8"/>
    <w:lvl w:ilvl="0" w:tplc="655259F0">
      <w:start w:val="1"/>
      <w:numFmt w:val="bullet"/>
      <w:lvlText w:val=""/>
      <w:lvlJc w:val="left"/>
      <w:pPr>
        <w:ind w:left="1440" w:hanging="360"/>
      </w:pPr>
      <w:rPr>
        <w:rFonts w:ascii="Symbol" w:hAnsi="Symbol" w:hint="default"/>
      </w:rPr>
    </w:lvl>
    <w:lvl w:ilvl="1" w:tplc="655259F0">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3" w15:restartNumberingAfterBreak="0">
    <w:nsid w:val="280F05AD"/>
    <w:multiLevelType w:val="hybridMultilevel"/>
    <w:tmpl w:val="16668D4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 w15:restartNumberingAfterBreak="0">
    <w:nsid w:val="297945BA"/>
    <w:multiLevelType w:val="hybridMultilevel"/>
    <w:tmpl w:val="51EA1736"/>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5" w15:restartNumberingAfterBreak="0">
    <w:nsid w:val="2A6E6D7B"/>
    <w:multiLevelType w:val="hybridMultilevel"/>
    <w:tmpl w:val="B1DCB16A"/>
    <w:lvl w:ilvl="0" w:tplc="E1507C06">
      <w:start w:val="1"/>
      <w:numFmt w:val="lowerLetter"/>
      <w:lvlText w:val="(%1)"/>
      <w:lvlJc w:val="left"/>
      <w:pPr>
        <w:ind w:left="1440" w:hanging="360"/>
      </w:pPr>
      <w:rPr>
        <w:rFonts w:ascii="Arial" w:eastAsia="Calibri" w:hAnsi="Arial" w:cs="Arial" w:hint="default"/>
      </w:rPr>
    </w:lvl>
    <w:lvl w:ilvl="1" w:tplc="E5C8AB5E">
      <w:start w:val="1"/>
      <w:numFmt w:val="lowerLetter"/>
      <w:lvlText w:val="(%2)"/>
      <w:lvlJc w:val="left"/>
      <w:pPr>
        <w:ind w:left="2160" w:hanging="360"/>
      </w:pPr>
      <w:rPr>
        <w:rFonts w:ascii="Arial" w:eastAsia="Calibri" w:hAnsi="Arial" w:cs="Arial" w:hint="default"/>
      </w:rPr>
    </w:lvl>
    <w:lvl w:ilvl="2" w:tplc="20000005" w:tentative="1">
      <w:start w:val="1"/>
      <w:numFmt w:val="lowerRoman"/>
      <w:lvlText w:val="%3."/>
      <w:lvlJc w:val="right"/>
      <w:pPr>
        <w:ind w:left="2880" w:hanging="180"/>
      </w:pPr>
    </w:lvl>
    <w:lvl w:ilvl="3" w:tplc="20000001" w:tentative="1">
      <w:start w:val="1"/>
      <w:numFmt w:val="decimal"/>
      <w:lvlText w:val="%4."/>
      <w:lvlJc w:val="left"/>
      <w:pPr>
        <w:ind w:left="3600" w:hanging="360"/>
      </w:pPr>
    </w:lvl>
    <w:lvl w:ilvl="4" w:tplc="20000003" w:tentative="1">
      <w:start w:val="1"/>
      <w:numFmt w:val="lowerLetter"/>
      <w:lvlText w:val="%5."/>
      <w:lvlJc w:val="left"/>
      <w:pPr>
        <w:ind w:left="4320" w:hanging="360"/>
      </w:pPr>
    </w:lvl>
    <w:lvl w:ilvl="5" w:tplc="20000005" w:tentative="1">
      <w:start w:val="1"/>
      <w:numFmt w:val="lowerRoman"/>
      <w:lvlText w:val="%6."/>
      <w:lvlJc w:val="right"/>
      <w:pPr>
        <w:ind w:left="5040" w:hanging="180"/>
      </w:pPr>
    </w:lvl>
    <w:lvl w:ilvl="6" w:tplc="20000001" w:tentative="1">
      <w:start w:val="1"/>
      <w:numFmt w:val="decimal"/>
      <w:lvlText w:val="%7."/>
      <w:lvlJc w:val="left"/>
      <w:pPr>
        <w:ind w:left="5760" w:hanging="360"/>
      </w:pPr>
    </w:lvl>
    <w:lvl w:ilvl="7" w:tplc="20000003" w:tentative="1">
      <w:start w:val="1"/>
      <w:numFmt w:val="lowerLetter"/>
      <w:lvlText w:val="%8."/>
      <w:lvlJc w:val="left"/>
      <w:pPr>
        <w:ind w:left="6480" w:hanging="360"/>
      </w:pPr>
    </w:lvl>
    <w:lvl w:ilvl="8" w:tplc="20000005" w:tentative="1">
      <w:start w:val="1"/>
      <w:numFmt w:val="lowerRoman"/>
      <w:lvlText w:val="%9."/>
      <w:lvlJc w:val="right"/>
      <w:pPr>
        <w:ind w:left="7200" w:hanging="180"/>
      </w:pPr>
    </w:lvl>
  </w:abstractNum>
  <w:abstractNum w:abstractNumId="36" w15:restartNumberingAfterBreak="0">
    <w:nsid w:val="2A8D0B25"/>
    <w:multiLevelType w:val="hybridMultilevel"/>
    <w:tmpl w:val="265C245E"/>
    <w:lvl w:ilvl="0" w:tplc="2000000F">
      <w:start w:val="1"/>
      <w:numFmt w:val="decimal"/>
      <w:lvlText w:val="%1."/>
      <w:lvlJc w:val="left"/>
      <w:pPr>
        <w:ind w:left="1440" w:hanging="360"/>
      </w:pPr>
    </w:lvl>
    <w:lvl w:ilvl="1" w:tplc="023CFB16">
      <w:start w:val="1"/>
      <w:numFmt w:val="lowerLetter"/>
      <w:lvlText w:val="(%2)"/>
      <w:lvlJc w:val="left"/>
      <w:pPr>
        <w:ind w:left="2160" w:hanging="360"/>
      </w:pPr>
      <w:rPr>
        <w:rFonts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7" w15:restartNumberingAfterBreak="0">
    <w:nsid w:val="2C445C79"/>
    <w:multiLevelType w:val="hybridMultilevel"/>
    <w:tmpl w:val="BD8AF528"/>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8" w15:restartNumberingAfterBreak="0">
    <w:nsid w:val="2C81064B"/>
    <w:multiLevelType w:val="hybridMultilevel"/>
    <w:tmpl w:val="37E6CE6A"/>
    <w:lvl w:ilvl="0" w:tplc="655259F0">
      <w:start w:val="1"/>
      <w:numFmt w:val="decimal"/>
      <w:lvlText w:val="%1."/>
      <w:lvlJc w:val="left"/>
      <w:pPr>
        <w:ind w:left="1440" w:hanging="360"/>
      </w:pPr>
    </w:lvl>
    <w:lvl w:ilvl="1" w:tplc="20000003" w:tentative="1">
      <w:start w:val="1"/>
      <w:numFmt w:val="lowerLetter"/>
      <w:lvlText w:val="%2."/>
      <w:lvlJc w:val="left"/>
      <w:pPr>
        <w:ind w:left="2160" w:hanging="360"/>
      </w:pPr>
    </w:lvl>
    <w:lvl w:ilvl="2" w:tplc="20000005" w:tentative="1">
      <w:start w:val="1"/>
      <w:numFmt w:val="lowerRoman"/>
      <w:lvlText w:val="%3."/>
      <w:lvlJc w:val="right"/>
      <w:pPr>
        <w:ind w:left="2880" w:hanging="180"/>
      </w:pPr>
    </w:lvl>
    <w:lvl w:ilvl="3" w:tplc="20000001" w:tentative="1">
      <w:start w:val="1"/>
      <w:numFmt w:val="decimal"/>
      <w:lvlText w:val="%4."/>
      <w:lvlJc w:val="left"/>
      <w:pPr>
        <w:ind w:left="3600" w:hanging="360"/>
      </w:pPr>
    </w:lvl>
    <w:lvl w:ilvl="4" w:tplc="20000003" w:tentative="1">
      <w:start w:val="1"/>
      <w:numFmt w:val="lowerLetter"/>
      <w:lvlText w:val="%5."/>
      <w:lvlJc w:val="left"/>
      <w:pPr>
        <w:ind w:left="4320" w:hanging="360"/>
      </w:pPr>
    </w:lvl>
    <w:lvl w:ilvl="5" w:tplc="20000005" w:tentative="1">
      <w:start w:val="1"/>
      <w:numFmt w:val="lowerRoman"/>
      <w:lvlText w:val="%6."/>
      <w:lvlJc w:val="right"/>
      <w:pPr>
        <w:ind w:left="5040" w:hanging="180"/>
      </w:pPr>
    </w:lvl>
    <w:lvl w:ilvl="6" w:tplc="20000001" w:tentative="1">
      <w:start w:val="1"/>
      <w:numFmt w:val="decimal"/>
      <w:lvlText w:val="%7."/>
      <w:lvlJc w:val="left"/>
      <w:pPr>
        <w:ind w:left="5760" w:hanging="360"/>
      </w:pPr>
    </w:lvl>
    <w:lvl w:ilvl="7" w:tplc="20000003" w:tentative="1">
      <w:start w:val="1"/>
      <w:numFmt w:val="lowerLetter"/>
      <w:lvlText w:val="%8."/>
      <w:lvlJc w:val="left"/>
      <w:pPr>
        <w:ind w:left="6480" w:hanging="360"/>
      </w:pPr>
    </w:lvl>
    <w:lvl w:ilvl="8" w:tplc="20000005" w:tentative="1">
      <w:start w:val="1"/>
      <w:numFmt w:val="lowerRoman"/>
      <w:lvlText w:val="%9."/>
      <w:lvlJc w:val="right"/>
      <w:pPr>
        <w:ind w:left="7200" w:hanging="180"/>
      </w:pPr>
    </w:lvl>
  </w:abstractNum>
  <w:abstractNum w:abstractNumId="39" w15:restartNumberingAfterBreak="0">
    <w:nsid w:val="2D2F1E0D"/>
    <w:multiLevelType w:val="hybridMultilevel"/>
    <w:tmpl w:val="16BEC7AE"/>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0" w15:restartNumberingAfterBreak="0">
    <w:nsid w:val="2EC32ED1"/>
    <w:multiLevelType w:val="hybridMultilevel"/>
    <w:tmpl w:val="8D42AD38"/>
    <w:lvl w:ilvl="0" w:tplc="655259F0">
      <w:start w:val="1"/>
      <w:numFmt w:val="bullet"/>
      <w:lvlText w:val=""/>
      <w:lvlJc w:val="left"/>
      <w:pPr>
        <w:ind w:left="1440" w:hanging="360"/>
      </w:pPr>
      <w:rPr>
        <w:rFonts w:ascii="Symbol" w:hAnsi="Symbol" w:hint="default"/>
      </w:rPr>
    </w:lvl>
    <w:lvl w:ilvl="1" w:tplc="20000003">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1" w15:restartNumberingAfterBreak="0">
    <w:nsid w:val="2F0340EA"/>
    <w:multiLevelType w:val="hybridMultilevel"/>
    <w:tmpl w:val="363278AA"/>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2" w15:restartNumberingAfterBreak="0">
    <w:nsid w:val="2F2735C9"/>
    <w:multiLevelType w:val="hybridMultilevel"/>
    <w:tmpl w:val="600C1EB8"/>
    <w:lvl w:ilvl="0" w:tplc="655259F0">
      <w:start w:val="1"/>
      <w:numFmt w:val="bullet"/>
      <w:lvlText w:val=""/>
      <w:lvlJc w:val="left"/>
      <w:pPr>
        <w:ind w:left="1440" w:hanging="360"/>
      </w:pPr>
      <w:rPr>
        <w:rFonts w:ascii="Symbol" w:hAnsi="Symbol" w:hint="default"/>
      </w:rPr>
    </w:lvl>
    <w:lvl w:ilvl="1" w:tplc="655259F0">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3" w15:restartNumberingAfterBreak="0">
    <w:nsid w:val="2FB45525"/>
    <w:multiLevelType w:val="hybridMultilevel"/>
    <w:tmpl w:val="766A5C3A"/>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4" w15:restartNumberingAfterBreak="0">
    <w:nsid w:val="319B4622"/>
    <w:multiLevelType w:val="hybridMultilevel"/>
    <w:tmpl w:val="D3528BC8"/>
    <w:lvl w:ilvl="0" w:tplc="655259F0">
      <w:start w:val="1"/>
      <w:numFmt w:val="bullet"/>
      <w:lvlText w:val=""/>
      <w:lvlJc w:val="left"/>
      <w:pPr>
        <w:ind w:left="3015" w:hanging="360"/>
      </w:pPr>
      <w:rPr>
        <w:rFonts w:ascii="Symbol" w:hAnsi="Symbol" w:hint="default"/>
      </w:rPr>
    </w:lvl>
    <w:lvl w:ilvl="1" w:tplc="20000003" w:tentative="1">
      <w:start w:val="1"/>
      <w:numFmt w:val="bullet"/>
      <w:lvlText w:val="o"/>
      <w:lvlJc w:val="left"/>
      <w:pPr>
        <w:ind w:left="3735" w:hanging="360"/>
      </w:pPr>
      <w:rPr>
        <w:rFonts w:ascii="Courier New" w:hAnsi="Courier New" w:cs="Courier New" w:hint="default"/>
      </w:rPr>
    </w:lvl>
    <w:lvl w:ilvl="2" w:tplc="20000005" w:tentative="1">
      <w:start w:val="1"/>
      <w:numFmt w:val="bullet"/>
      <w:lvlText w:val=""/>
      <w:lvlJc w:val="left"/>
      <w:pPr>
        <w:ind w:left="4455" w:hanging="360"/>
      </w:pPr>
      <w:rPr>
        <w:rFonts w:ascii="Wingdings" w:hAnsi="Wingdings" w:hint="default"/>
      </w:rPr>
    </w:lvl>
    <w:lvl w:ilvl="3" w:tplc="20000001" w:tentative="1">
      <w:start w:val="1"/>
      <w:numFmt w:val="bullet"/>
      <w:lvlText w:val=""/>
      <w:lvlJc w:val="left"/>
      <w:pPr>
        <w:ind w:left="5175" w:hanging="360"/>
      </w:pPr>
      <w:rPr>
        <w:rFonts w:ascii="Symbol" w:hAnsi="Symbol" w:hint="default"/>
      </w:rPr>
    </w:lvl>
    <w:lvl w:ilvl="4" w:tplc="20000003" w:tentative="1">
      <w:start w:val="1"/>
      <w:numFmt w:val="bullet"/>
      <w:lvlText w:val="o"/>
      <w:lvlJc w:val="left"/>
      <w:pPr>
        <w:ind w:left="5895" w:hanging="360"/>
      </w:pPr>
      <w:rPr>
        <w:rFonts w:ascii="Courier New" w:hAnsi="Courier New" w:cs="Courier New" w:hint="default"/>
      </w:rPr>
    </w:lvl>
    <w:lvl w:ilvl="5" w:tplc="20000005" w:tentative="1">
      <w:start w:val="1"/>
      <w:numFmt w:val="bullet"/>
      <w:lvlText w:val=""/>
      <w:lvlJc w:val="left"/>
      <w:pPr>
        <w:ind w:left="6615" w:hanging="360"/>
      </w:pPr>
      <w:rPr>
        <w:rFonts w:ascii="Wingdings" w:hAnsi="Wingdings" w:hint="default"/>
      </w:rPr>
    </w:lvl>
    <w:lvl w:ilvl="6" w:tplc="20000001" w:tentative="1">
      <w:start w:val="1"/>
      <w:numFmt w:val="bullet"/>
      <w:lvlText w:val=""/>
      <w:lvlJc w:val="left"/>
      <w:pPr>
        <w:ind w:left="7335" w:hanging="360"/>
      </w:pPr>
      <w:rPr>
        <w:rFonts w:ascii="Symbol" w:hAnsi="Symbol" w:hint="default"/>
      </w:rPr>
    </w:lvl>
    <w:lvl w:ilvl="7" w:tplc="20000003" w:tentative="1">
      <w:start w:val="1"/>
      <w:numFmt w:val="bullet"/>
      <w:lvlText w:val="o"/>
      <w:lvlJc w:val="left"/>
      <w:pPr>
        <w:ind w:left="8055" w:hanging="360"/>
      </w:pPr>
      <w:rPr>
        <w:rFonts w:ascii="Courier New" w:hAnsi="Courier New" w:cs="Courier New" w:hint="default"/>
      </w:rPr>
    </w:lvl>
    <w:lvl w:ilvl="8" w:tplc="20000005" w:tentative="1">
      <w:start w:val="1"/>
      <w:numFmt w:val="bullet"/>
      <w:lvlText w:val=""/>
      <w:lvlJc w:val="left"/>
      <w:pPr>
        <w:ind w:left="8775" w:hanging="360"/>
      </w:pPr>
      <w:rPr>
        <w:rFonts w:ascii="Wingdings" w:hAnsi="Wingdings" w:hint="default"/>
      </w:rPr>
    </w:lvl>
  </w:abstractNum>
  <w:abstractNum w:abstractNumId="45" w15:restartNumberingAfterBreak="0">
    <w:nsid w:val="31AD650B"/>
    <w:multiLevelType w:val="hybridMultilevel"/>
    <w:tmpl w:val="42D8C3B6"/>
    <w:lvl w:ilvl="0" w:tplc="F96659A0">
      <w:start w:val="1"/>
      <w:numFmt w:val="decimal"/>
      <w:lvlText w:val="%1."/>
      <w:lvlJc w:val="left"/>
      <w:pPr>
        <w:ind w:left="1440" w:hanging="360"/>
      </w:pPr>
    </w:lvl>
    <w:lvl w:ilvl="1" w:tplc="AE8000CC" w:tentative="1">
      <w:start w:val="1"/>
      <w:numFmt w:val="lowerLetter"/>
      <w:lvlText w:val="%2."/>
      <w:lvlJc w:val="left"/>
      <w:pPr>
        <w:ind w:left="2160" w:hanging="360"/>
      </w:pPr>
    </w:lvl>
    <w:lvl w:ilvl="2" w:tplc="0BC4DEFA" w:tentative="1">
      <w:start w:val="1"/>
      <w:numFmt w:val="lowerRoman"/>
      <w:lvlText w:val="%3."/>
      <w:lvlJc w:val="right"/>
      <w:pPr>
        <w:ind w:left="2880" w:hanging="180"/>
      </w:pPr>
    </w:lvl>
    <w:lvl w:ilvl="3" w:tplc="9FC01EEE" w:tentative="1">
      <w:start w:val="1"/>
      <w:numFmt w:val="decimal"/>
      <w:lvlText w:val="%4."/>
      <w:lvlJc w:val="left"/>
      <w:pPr>
        <w:ind w:left="3600" w:hanging="360"/>
      </w:pPr>
    </w:lvl>
    <w:lvl w:ilvl="4" w:tplc="11543DEE" w:tentative="1">
      <w:start w:val="1"/>
      <w:numFmt w:val="lowerLetter"/>
      <w:lvlText w:val="%5."/>
      <w:lvlJc w:val="left"/>
      <w:pPr>
        <w:ind w:left="4320" w:hanging="360"/>
      </w:pPr>
    </w:lvl>
    <w:lvl w:ilvl="5" w:tplc="63C6FDE2" w:tentative="1">
      <w:start w:val="1"/>
      <w:numFmt w:val="lowerRoman"/>
      <w:lvlText w:val="%6."/>
      <w:lvlJc w:val="right"/>
      <w:pPr>
        <w:ind w:left="5040" w:hanging="180"/>
      </w:pPr>
    </w:lvl>
    <w:lvl w:ilvl="6" w:tplc="64126536" w:tentative="1">
      <w:start w:val="1"/>
      <w:numFmt w:val="decimal"/>
      <w:lvlText w:val="%7."/>
      <w:lvlJc w:val="left"/>
      <w:pPr>
        <w:ind w:left="5760" w:hanging="360"/>
      </w:pPr>
    </w:lvl>
    <w:lvl w:ilvl="7" w:tplc="435EC7AC" w:tentative="1">
      <w:start w:val="1"/>
      <w:numFmt w:val="lowerLetter"/>
      <w:lvlText w:val="%8."/>
      <w:lvlJc w:val="left"/>
      <w:pPr>
        <w:ind w:left="6480" w:hanging="360"/>
      </w:pPr>
    </w:lvl>
    <w:lvl w:ilvl="8" w:tplc="C2248974" w:tentative="1">
      <w:start w:val="1"/>
      <w:numFmt w:val="lowerRoman"/>
      <w:lvlText w:val="%9."/>
      <w:lvlJc w:val="right"/>
      <w:pPr>
        <w:ind w:left="7200" w:hanging="180"/>
      </w:pPr>
    </w:lvl>
  </w:abstractNum>
  <w:abstractNum w:abstractNumId="46" w15:restartNumberingAfterBreak="0">
    <w:nsid w:val="326C2390"/>
    <w:multiLevelType w:val="hybridMultilevel"/>
    <w:tmpl w:val="CD12C574"/>
    <w:lvl w:ilvl="0" w:tplc="2000000F">
      <w:start w:val="1"/>
      <w:numFmt w:val="bullet"/>
      <w:lvlText w:val=""/>
      <w:lvlJc w:val="left"/>
      <w:pPr>
        <w:ind w:left="1440" w:hanging="360"/>
      </w:pPr>
      <w:rPr>
        <w:rFonts w:ascii="Symbol" w:hAnsi="Symbol" w:hint="default"/>
      </w:rPr>
    </w:lvl>
    <w:lvl w:ilvl="1" w:tplc="20000019">
      <w:start w:val="1"/>
      <w:numFmt w:val="bullet"/>
      <w:lvlText w:val=""/>
      <w:lvlJc w:val="left"/>
      <w:pPr>
        <w:ind w:left="1440" w:hanging="360"/>
      </w:pPr>
      <w:rPr>
        <w:rFonts w:ascii="Symbol" w:hAnsi="Symbol" w:hint="default"/>
      </w:rPr>
    </w:lvl>
    <w:lvl w:ilvl="2" w:tplc="2000001B" w:tentative="1">
      <w:start w:val="1"/>
      <w:numFmt w:val="bullet"/>
      <w:lvlText w:val=""/>
      <w:lvlJc w:val="left"/>
      <w:pPr>
        <w:ind w:left="2160" w:hanging="360"/>
      </w:pPr>
      <w:rPr>
        <w:rFonts w:ascii="Wingdings" w:hAnsi="Wingdings" w:hint="default"/>
      </w:rPr>
    </w:lvl>
    <w:lvl w:ilvl="3" w:tplc="2000000F" w:tentative="1">
      <w:start w:val="1"/>
      <w:numFmt w:val="bullet"/>
      <w:lvlText w:val=""/>
      <w:lvlJc w:val="left"/>
      <w:pPr>
        <w:ind w:left="2880" w:hanging="360"/>
      </w:pPr>
      <w:rPr>
        <w:rFonts w:ascii="Symbol" w:hAnsi="Symbol" w:hint="default"/>
      </w:rPr>
    </w:lvl>
    <w:lvl w:ilvl="4" w:tplc="20000019" w:tentative="1">
      <w:start w:val="1"/>
      <w:numFmt w:val="bullet"/>
      <w:lvlText w:val="o"/>
      <w:lvlJc w:val="left"/>
      <w:pPr>
        <w:ind w:left="3600" w:hanging="360"/>
      </w:pPr>
      <w:rPr>
        <w:rFonts w:ascii="Courier New" w:hAnsi="Courier New" w:cs="Courier New" w:hint="default"/>
      </w:rPr>
    </w:lvl>
    <w:lvl w:ilvl="5" w:tplc="2000001B" w:tentative="1">
      <w:start w:val="1"/>
      <w:numFmt w:val="bullet"/>
      <w:lvlText w:val=""/>
      <w:lvlJc w:val="left"/>
      <w:pPr>
        <w:ind w:left="4320" w:hanging="360"/>
      </w:pPr>
      <w:rPr>
        <w:rFonts w:ascii="Wingdings" w:hAnsi="Wingdings" w:hint="default"/>
      </w:rPr>
    </w:lvl>
    <w:lvl w:ilvl="6" w:tplc="2000000F" w:tentative="1">
      <w:start w:val="1"/>
      <w:numFmt w:val="bullet"/>
      <w:lvlText w:val=""/>
      <w:lvlJc w:val="left"/>
      <w:pPr>
        <w:ind w:left="5040" w:hanging="360"/>
      </w:pPr>
      <w:rPr>
        <w:rFonts w:ascii="Symbol" w:hAnsi="Symbol" w:hint="default"/>
      </w:rPr>
    </w:lvl>
    <w:lvl w:ilvl="7" w:tplc="20000019" w:tentative="1">
      <w:start w:val="1"/>
      <w:numFmt w:val="bullet"/>
      <w:lvlText w:val="o"/>
      <w:lvlJc w:val="left"/>
      <w:pPr>
        <w:ind w:left="5760" w:hanging="360"/>
      </w:pPr>
      <w:rPr>
        <w:rFonts w:ascii="Courier New" w:hAnsi="Courier New" w:cs="Courier New" w:hint="default"/>
      </w:rPr>
    </w:lvl>
    <w:lvl w:ilvl="8" w:tplc="2000001B" w:tentative="1">
      <w:start w:val="1"/>
      <w:numFmt w:val="bullet"/>
      <w:lvlText w:val=""/>
      <w:lvlJc w:val="left"/>
      <w:pPr>
        <w:ind w:left="6480" w:hanging="360"/>
      </w:pPr>
      <w:rPr>
        <w:rFonts w:ascii="Wingdings" w:hAnsi="Wingdings" w:hint="default"/>
      </w:rPr>
    </w:lvl>
  </w:abstractNum>
  <w:abstractNum w:abstractNumId="47" w15:restartNumberingAfterBreak="0">
    <w:nsid w:val="3288496B"/>
    <w:multiLevelType w:val="hybridMultilevel"/>
    <w:tmpl w:val="844499B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8" w15:restartNumberingAfterBreak="0">
    <w:nsid w:val="32AE0902"/>
    <w:multiLevelType w:val="hybridMultilevel"/>
    <w:tmpl w:val="EB1401F6"/>
    <w:lvl w:ilvl="0" w:tplc="E5C8AB5E">
      <w:start w:val="1"/>
      <w:numFmt w:val="lowerLetter"/>
      <w:lvlText w:val="(%1)"/>
      <w:lvlJc w:val="left"/>
      <w:pPr>
        <w:ind w:left="1440" w:hanging="360"/>
      </w:pPr>
      <w:rPr>
        <w:rFonts w:ascii="Arial" w:eastAsia="Calibri" w:hAnsi="Arial" w:cs="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9" w15:restartNumberingAfterBreak="0">
    <w:nsid w:val="33BB3F51"/>
    <w:multiLevelType w:val="hybridMultilevel"/>
    <w:tmpl w:val="B394A6BE"/>
    <w:lvl w:ilvl="0" w:tplc="E5C8AB5E">
      <w:start w:val="1"/>
      <w:numFmt w:val="decimal"/>
      <w:lvlText w:val="%1."/>
      <w:lvlJc w:val="left"/>
      <w:pPr>
        <w:ind w:left="1077" w:hanging="360"/>
      </w:pPr>
      <w:rPr>
        <w:rFonts w:ascii="Arial" w:hAnsi="Arial" w:hint="default"/>
        <w:sz w:val="22"/>
      </w:r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50" w15:restartNumberingAfterBreak="0">
    <w:nsid w:val="33ED4356"/>
    <w:multiLevelType w:val="hybridMultilevel"/>
    <w:tmpl w:val="EF4A974C"/>
    <w:lvl w:ilvl="0" w:tplc="E5C8AB5E">
      <w:start w:val="1"/>
      <w:numFmt w:val="lowerLetter"/>
      <w:lvlText w:val="(%1)"/>
      <w:lvlJc w:val="left"/>
      <w:pPr>
        <w:ind w:left="1440" w:hanging="360"/>
      </w:pPr>
      <w:rPr>
        <w:rFonts w:ascii="Arial" w:eastAsia="Calibri" w:hAnsi="Arial" w:cs="Arial" w:hint="default"/>
      </w:rPr>
    </w:lvl>
    <w:lvl w:ilvl="1" w:tplc="E5C8AB5E">
      <w:start w:val="1"/>
      <w:numFmt w:val="lowerLetter"/>
      <w:lvlText w:val="(%2)"/>
      <w:lvlJc w:val="left"/>
      <w:pPr>
        <w:ind w:left="2160" w:hanging="360"/>
      </w:pPr>
      <w:rPr>
        <w:rFonts w:ascii="Arial" w:eastAsia="Calibri" w:hAnsi="Arial" w:cs="Arial"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1" w15:restartNumberingAfterBreak="0">
    <w:nsid w:val="34560215"/>
    <w:multiLevelType w:val="hybridMultilevel"/>
    <w:tmpl w:val="0ED8DBA2"/>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2" w15:restartNumberingAfterBreak="0">
    <w:nsid w:val="357753C5"/>
    <w:multiLevelType w:val="hybridMultilevel"/>
    <w:tmpl w:val="FC26F57E"/>
    <w:lvl w:ilvl="0" w:tplc="A37AF0A6">
      <w:start w:val="1"/>
      <w:numFmt w:val="lowerLetter"/>
      <w:lvlText w:val="%1)"/>
      <w:lvlJc w:val="left"/>
      <w:pPr>
        <w:ind w:left="240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35855BFA"/>
    <w:multiLevelType w:val="hybridMultilevel"/>
    <w:tmpl w:val="AA3C3722"/>
    <w:lvl w:ilvl="0" w:tplc="8E0A7808">
      <w:start w:val="5"/>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35966E48"/>
    <w:multiLevelType w:val="hybridMultilevel"/>
    <w:tmpl w:val="378C459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5" w15:restartNumberingAfterBreak="0">
    <w:nsid w:val="35F7780B"/>
    <w:multiLevelType w:val="hybridMultilevel"/>
    <w:tmpl w:val="1CB0099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6" w15:restartNumberingAfterBreak="0">
    <w:nsid w:val="37F859F5"/>
    <w:multiLevelType w:val="hybridMultilevel"/>
    <w:tmpl w:val="97C029A4"/>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7" w15:restartNumberingAfterBreak="0">
    <w:nsid w:val="3A2E2633"/>
    <w:multiLevelType w:val="hybridMultilevel"/>
    <w:tmpl w:val="674EAFF6"/>
    <w:lvl w:ilvl="0" w:tplc="E5C8AB5E">
      <w:start w:val="1"/>
      <w:numFmt w:val="lowerLetter"/>
      <w:lvlText w:val="(%1)"/>
      <w:lvlJc w:val="left"/>
      <w:pPr>
        <w:ind w:left="1440" w:hanging="360"/>
      </w:pPr>
      <w:rPr>
        <w:rFonts w:ascii="Arial" w:eastAsia="Calibri" w:hAnsi="Arial" w:cs="Arial" w:hint="default"/>
      </w:rPr>
    </w:lvl>
    <w:lvl w:ilvl="1" w:tplc="E36E9650">
      <w:start w:val="1"/>
      <w:numFmt w:val="decimal"/>
      <w:lvlText w:val="%2."/>
      <w:lvlJc w:val="left"/>
      <w:pPr>
        <w:ind w:left="2160" w:hanging="360"/>
      </w:pPr>
      <w:rPr>
        <w:rFonts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8" w15:restartNumberingAfterBreak="0">
    <w:nsid w:val="3B17104F"/>
    <w:multiLevelType w:val="hybridMultilevel"/>
    <w:tmpl w:val="AEE870BA"/>
    <w:lvl w:ilvl="0" w:tplc="696E129C">
      <w:start w:val="1"/>
      <w:numFmt w:val="decimal"/>
      <w:lvlText w:val="%1."/>
      <w:lvlJc w:val="left"/>
      <w:pPr>
        <w:ind w:left="1440" w:hanging="360"/>
      </w:pPr>
      <w:rPr>
        <w:sz w:val="22"/>
      </w:rPr>
    </w:lvl>
    <w:lvl w:ilvl="1" w:tplc="725E1F0C" w:tentative="1">
      <w:start w:val="1"/>
      <w:numFmt w:val="lowerLetter"/>
      <w:lvlText w:val="%2."/>
      <w:lvlJc w:val="left"/>
      <w:pPr>
        <w:ind w:left="2160" w:hanging="360"/>
      </w:pPr>
    </w:lvl>
    <w:lvl w:ilvl="2" w:tplc="55980E2C" w:tentative="1">
      <w:start w:val="1"/>
      <w:numFmt w:val="lowerRoman"/>
      <w:lvlText w:val="%3."/>
      <w:lvlJc w:val="right"/>
      <w:pPr>
        <w:ind w:left="2880" w:hanging="180"/>
      </w:pPr>
    </w:lvl>
    <w:lvl w:ilvl="3" w:tplc="FF64675C" w:tentative="1">
      <w:start w:val="1"/>
      <w:numFmt w:val="decimal"/>
      <w:lvlText w:val="%4."/>
      <w:lvlJc w:val="left"/>
      <w:pPr>
        <w:ind w:left="3600" w:hanging="360"/>
      </w:pPr>
    </w:lvl>
    <w:lvl w:ilvl="4" w:tplc="A240E9EA" w:tentative="1">
      <w:start w:val="1"/>
      <w:numFmt w:val="lowerLetter"/>
      <w:lvlText w:val="%5."/>
      <w:lvlJc w:val="left"/>
      <w:pPr>
        <w:ind w:left="4320" w:hanging="360"/>
      </w:pPr>
    </w:lvl>
    <w:lvl w:ilvl="5" w:tplc="3FCCC7FC" w:tentative="1">
      <w:start w:val="1"/>
      <w:numFmt w:val="lowerRoman"/>
      <w:lvlText w:val="%6."/>
      <w:lvlJc w:val="right"/>
      <w:pPr>
        <w:ind w:left="5040" w:hanging="180"/>
      </w:pPr>
    </w:lvl>
    <w:lvl w:ilvl="6" w:tplc="AC84D500" w:tentative="1">
      <w:start w:val="1"/>
      <w:numFmt w:val="decimal"/>
      <w:lvlText w:val="%7."/>
      <w:lvlJc w:val="left"/>
      <w:pPr>
        <w:ind w:left="5760" w:hanging="360"/>
      </w:pPr>
    </w:lvl>
    <w:lvl w:ilvl="7" w:tplc="D718524A" w:tentative="1">
      <w:start w:val="1"/>
      <w:numFmt w:val="lowerLetter"/>
      <w:lvlText w:val="%8."/>
      <w:lvlJc w:val="left"/>
      <w:pPr>
        <w:ind w:left="6480" w:hanging="360"/>
      </w:pPr>
    </w:lvl>
    <w:lvl w:ilvl="8" w:tplc="514C304A" w:tentative="1">
      <w:start w:val="1"/>
      <w:numFmt w:val="lowerRoman"/>
      <w:lvlText w:val="%9."/>
      <w:lvlJc w:val="right"/>
      <w:pPr>
        <w:ind w:left="7200" w:hanging="180"/>
      </w:pPr>
    </w:lvl>
  </w:abstractNum>
  <w:abstractNum w:abstractNumId="59"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3BF61342"/>
    <w:multiLevelType w:val="hybridMultilevel"/>
    <w:tmpl w:val="0D6672A2"/>
    <w:lvl w:ilvl="0" w:tplc="96B4FC5A">
      <w:start w:val="1"/>
      <w:numFmt w:val="bullet"/>
      <w:lvlText w:val=""/>
      <w:lvlJc w:val="left"/>
      <w:pPr>
        <w:ind w:left="1440" w:hanging="360"/>
      </w:pPr>
      <w:rPr>
        <w:rFonts w:ascii="Symbol" w:hAnsi="Symbol" w:hint="default"/>
      </w:rPr>
    </w:lvl>
    <w:lvl w:ilvl="1" w:tplc="AC26B6D8" w:tentative="1">
      <w:start w:val="1"/>
      <w:numFmt w:val="bullet"/>
      <w:lvlText w:val="o"/>
      <w:lvlJc w:val="left"/>
      <w:pPr>
        <w:ind w:left="2160" w:hanging="360"/>
      </w:pPr>
      <w:rPr>
        <w:rFonts w:ascii="Courier New" w:hAnsi="Courier New" w:cs="Courier New" w:hint="default"/>
      </w:rPr>
    </w:lvl>
    <w:lvl w:ilvl="2" w:tplc="11C4133E" w:tentative="1">
      <w:start w:val="1"/>
      <w:numFmt w:val="bullet"/>
      <w:lvlText w:val=""/>
      <w:lvlJc w:val="left"/>
      <w:pPr>
        <w:ind w:left="2880" w:hanging="360"/>
      </w:pPr>
      <w:rPr>
        <w:rFonts w:ascii="Wingdings" w:hAnsi="Wingdings" w:hint="default"/>
      </w:rPr>
    </w:lvl>
    <w:lvl w:ilvl="3" w:tplc="ADC032BC" w:tentative="1">
      <w:start w:val="1"/>
      <w:numFmt w:val="bullet"/>
      <w:lvlText w:val=""/>
      <w:lvlJc w:val="left"/>
      <w:pPr>
        <w:ind w:left="3600" w:hanging="360"/>
      </w:pPr>
      <w:rPr>
        <w:rFonts w:ascii="Symbol" w:hAnsi="Symbol" w:hint="default"/>
      </w:rPr>
    </w:lvl>
    <w:lvl w:ilvl="4" w:tplc="E0281682" w:tentative="1">
      <w:start w:val="1"/>
      <w:numFmt w:val="bullet"/>
      <w:lvlText w:val="o"/>
      <w:lvlJc w:val="left"/>
      <w:pPr>
        <w:ind w:left="4320" w:hanging="360"/>
      </w:pPr>
      <w:rPr>
        <w:rFonts w:ascii="Courier New" w:hAnsi="Courier New" w:cs="Courier New" w:hint="default"/>
      </w:rPr>
    </w:lvl>
    <w:lvl w:ilvl="5" w:tplc="BC66347A" w:tentative="1">
      <w:start w:val="1"/>
      <w:numFmt w:val="bullet"/>
      <w:lvlText w:val=""/>
      <w:lvlJc w:val="left"/>
      <w:pPr>
        <w:ind w:left="5040" w:hanging="360"/>
      </w:pPr>
      <w:rPr>
        <w:rFonts w:ascii="Wingdings" w:hAnsi="Wingdings" w:hint="default"/>
      </w:rPr>
    </w:lvl>
    <w:lvl w:ilvl="6" w:tplc="BAE6BAC0" w:tentative="1">
      <w:start w:val="1"/>
      <w:numFmt w:val="bullet"/>
      <w:lvlText w:val=""/>
      <w:lvlJc w:val="left"/>
      <w:pPr>
        <w:ind w:left="5760" w:hanging="360"/>
      </w:pPr>
      <w:rPr>
        <w:rFonts w:ascii="Symbol" w:hAnsi="Symbol" w:hint="default"/>
      </w:rPr>
    </w:lvl>
    <w:lvl w:ilvl="7" w:tplc="E9A885FA" w:tentative="1">
      <w:start w:val="1"/>
      <w:numFmt w:val="bullet"/>
      <w:lvlText w:val="o"/>
      <w:lvlJc w:val="left"/>
      <w:pPr>
        <w:ind w:left="6480" w:hanging="360"/>
      </w:pPr>
      <w:rPr>
        <w:rFonts w:ascii="Courier New" w:hAnsi="Courier New" w:cs="Courier New" w:hint="default"/>
      </w:rPr>
    </w:lvl>
    <w:lvl w:ilvl="8" w:tplc="2CCAB8CE" w:tentative="1">
      <w:start w:val="1"/>
      <w:numFmt w:val="bullet"/>
      <w:lvlText w:val=""/>
      <w:lvlJc w:val="left"/>
      <w:pPr>
        <w:ind w:left="7200" w:hanging="360"/>
      </w:pPr>
      <w:rPr>
        <w:rFonts w:ascii="Wingdings" w:hAnsi="Wingdings" w:hint="default"/>
      </w:rPr>
    </w:lvl>
  </w:abstractNum>
  <w:abstractNum w:abstractNumId="61" w15:restartNumberingAfterBreak="0">
    <w:nsid w:val="3F822D97"/>
    <w:multiLevelType w:val="hybridMultilevel"/>
    <w:tmpl w:val="85662450"/>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2" w15:restartNumberingAfterBreak="0">
    <w:nsid w:val="402E5407"/>
    <w:multiLevelType w:val="hybridMultilevel"/>
    <w:tmpl w:val="CF9E6832"/>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3" w15:restartNumberingAfterBreak="0">
    <w:nsid w:val="40C2072E"/>
    <w:multiLevelType w:val="hybridMultilevel"/>
    <w:tmpl w:val="4C06FD5C"/>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4" w15:restartNumberingAfterBreak="0">
    <w:nsid w:val="41935E1D"/>
    <w:multiLevelType w:val="hybridMultilevel"/>
    <w:tmpl w:val="A25C31B2"/>
    <w:lvl w:ilvl="0" w:tplc="E5C8AB5E">
      <w:start w:val="1"/>
      <w:numFmt w:val="lowerLetter"/>
      <w:lvlText w:val="(%1)"/>
      <w:lvlJc w:val="left"/>
      <w:pPr>
        <w:ind w:left="1440" w:hanging="360"/>
      </w:pPr>
      <w:rPr>
        <w:rFonts w:ascii="Arial" w:eastAsia="Calibri" w:hAnsi="Arial" w:cs="Arial" w:hint="default"/>
      </w:rPr>
    </w:lvl>
    <w:lvl w:ilvl="1" w:tplc="E5C8AB5E">
      <w:start w:val="1"/>
      <w:numFmt w:val="lowerLetter"/>
      <w:lvlText w:val="(%2)"/>
      <w:lvlJc w:val="left"/>
      <w:pPr>
        <w:ind w:left="2160" w:hanging="360"/>
      </w:pPr>
      <w:rPr>
        <w:rFonts w:ascii="Arial" w:eastAsia="Calibri" w:hAnsi="Arial" w:cs="Arial"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5" w15:restartNumberingAfterBreak="0">
    <w:nsid w:val="420D3819"/>
    <w:multiLevelType w:val="hybridMultilevel"/>
    <w:tmpl w:val="8938987A"/>
    <w:lvl w:ilvl="0" w:tplc="A37AF0A6">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6" w15:restartNumberingAfterBreak="0">
    <w:nsid w:val="42267F32"/>
    <w:multiLevelType w:val="hybridMultilevel"/>
    <w:tmpl w:val="E70A07DA"/>
    <w:lvl w:ilvl="0" w:tplc="667ABF86">
      <w:start w:val="1"/>
      <w:numFmt w:val="lowerLetter"/>
      <w:lvlText w:val="(%1)"/>
      <w:lvlJc w:val="left"/>
      <w:pPr>
        <w:ind w:left="1440" w:hanging="360"/>
      </w:pPr>
      <w:rPr>
        <w:rFonts w:ascii="Arial" w:eastAsia="Calibri" w:hAnsi="Arial" w:cs="Arial" w:hint="default"/>
      </w:rPr>
    </w:lvl>
    <w:lvl w:ilvl="1" w:tplc="33D4B5DC" w:tentative="1">
      <w:start w:val="1"/>
      <w:numFmt w:val="lowerLetter"/>
      <w:lvlText w:val="%2."/>
      <w:lvlJc w:val="left"/>
      <w:pPr>
        <w:ind w:left="2160" w:hanging="360"/>
      </w:pPr>
    </w:lvl>
    <w:lvl w:ilvl="2" w:tplc="3C645CD2" w:tentative="1">
      <w:start w:val="1"/>
      <w:numFmt w:val="lowerRoman"/>
      <w:lvlText w:val="%3."/>
      <w:lvlJc w:val="right"/>
      <w:pPr>
        <w:ind w:left="2880" w:hanging="180"/>
      </w:pPr>
    </w:lvl>
    <w:lvl w:ilvl="3" w:tplc="50B00914" w:tentative="1">
      <w:start w:val="1"/>
      <w:numFmt w:val="decimal"/>
      <w:lvlText w:val="%4."/>
      <w:lvlJc w:val="left"/>
      <w:pPr>
        <w:ind w:left="3600" w:hanging="360"/>
      </w:pPr>
    </w:lvl>
    <w:lvl w:ilvl="4" w:tplc="8B0CC808" w:tentative="1">
      <w:start w:val="1"/>
      <w:numFmt w:val="lowerLetter"/>
      <w:lvlText w:val="%5."/>
      <w:lvlJc w:val="left"/>
      <w:pPr>
        <w:ind w:left="4320" w:hanging="360"/>
      </w:pPr>
    </w:lvl>
    <w:lvl w:ilvl="5" w:tplc="72D61B0E" w:tentative="1">
      <w:start w:val="1"/>
      <w:numFmt w:val="lowerRoman"/>
      <w:lvlText w:val="%6."/>
      <w:lvlJc w:val="right"/>
      <w:pPr>
        <w:ind w:left="5040" w:hanging="180"/>
      </w:pPr>
    </w:lvl>
    <w:lvl w:ilvl="6" w:tplc="37B6ABBE" w:tentative="1">
      <w:start w:val="1"/>
      <w:numFmt w:val="decimal"/>
      <w:lvlText w:val="%7."/>
      <w:lvlJc w:val="left"/>
      <w:pPr>
        <w:ind w:left="5760" w:hanging="360"/>
      </w:pPr>
    </w:lvl>
    <w:lvl w:ilvl="7" w:tplc="360A8FDA" w:tentative="1">
      <w:start w:val="1"/>
      <w:numFmt w:val="lowerLetter"/>
      <w:lvlText w:val="%8."/>
      <w:lvlJc w:val="left"/>
      <w:pPr>
        <w:ind w:left="6480" w:hanging="360"/>
      </w:pPr>
    </w:lvl>
    <w:lvl w:ilvl="8" w:tplc="37C62724" w:tentative="1">
      <w:start w:val="1"/>
      <w:numFmt w:val="lowerRoman"/>
      <w:lvlText w:val="%9."/>
      <w:lvlJc w:val="right"/>
      <w:pPr>
        <w:ind w:left="7200" w:hanging="180"/>
      </w:pPr>
    </w:lvl>
  </w:abstractNum>
  <w:abstractNum w:abstractNumId="67" w15:restartNumberingAfterBreak="0">
    <w:nsid w:val="4442642D"/>
    <w:multiLevelType w:val="hybridMultilevel"/>
    <w:tmpl w:val="9CD63D2E"/>
    <w:lvl w:ilvl="0" w:tplc="A37AF0A6">
      <w:start w:val="1"/>
      <w:numFmt w:val="decimal"/>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68" w15:restartNumberingAfterBreak="0">
    <w:nsid w:val="451C06E0"/>
    <w:multiLevelType w:val="hybridMultilevel"/>
    <w:tmpl w:val="5554D178"/>
    <w:lvl w:ilvl="0" w:tplc="CAAA8C44">
      <w:start w:val="1"/>
      <w:numFmt w:val="lowerLetter"/>
      <w:lvlText w:val="(%1)"/>
      <w:lvlJc w:val="left"/>
      <w:pPr>
        <w:ind w:left="1440" w:hanging="360"/>
      </w:pPr>
      <w:rPr>
        <w:rFonts w:ascii="Arial" w:eastAsia="Calibri" w:hAnsi="Arial" w:cs="Arial" w:hint="default"/>
      </w:rPr>
    </w:lvl>
    <w:lvl w:ilvl="1" w:tplc="20000019">
      <w:start w:val="7"/>
      <w:numFmt w:val="bullet"/>
      <w:lvlText w:val="-"/>
      <w:lvlJc w:val="left"/>
      <w:pPr>
        <w:ind w:left="2460" w:hanging="660"/>
      </w:pPr>
      <w:rPr>
        <w:rFonts w:ascii="Arial" w:eastAsia="Times New Roman" w:hAnsi="Arial" w:cs="Arial"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9" w15:restartNumberingAfterBreak="0">
    <w:nsid w:val="45242925"/>
    <w:multiLevelType w:val="hybridMultilevel"/>
    <w:tmpl w:val="D070EA26"/>
    <w:lvl w:ilvl="0" w:tplc="E5C8AB5E">
      <w:start w:val="1"/>
      <w:numFmt w:val="decimal"/>
      <w:lvlText w:val="%1."/>
      <w:lvlJc w:val="left"/>
      <w:pPr>
        <w:ind w:left="1440" w:hanging="360"/>
      </w:pPr>
      <w:rPr>
        <w:rFonts w:ascii="Arial" w:hAnsi="Arial" w:hint="default"/>
        <w:sz w:val="22"/>
      </w:rPr>
    </w:lvl>
    <w:lvl w:ilvl="1" w:tplc="F99A4720">
      <w:start w:val="1"/>
      <w:numFmt w:val="lowerLetter"/>
      <w:lvlText w:val="(%2)"/>
      <w:lvlJc w:val="left"/>
      <w:pPr>
        <w:ind w:left="2175" w:hanging="375"/>
      </w:pPr>
      <w:rPr>
        <w:rFonts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0" w15:restartNumberingAfterBreak="0">
    <w:nsid w:val="45B27772"/>
    <w:multiLevelType w:val="hybridMultilevel"/>
    <w:tmpl w:val="2CD6927C"/>
    <w:lvl w:ilvl="0" w:tplc="A37AF0A6">
      <w:start w:val="1"/>
      <w:numFmt w:val="bullet"/>
      <w:lvlText w:val=""/>
      <w:lvlJc w:val="left"/>
      <w:pPr>
        <w:ind w:left="1440" w:hanging="360"/>
      </w:pPr>
      <w:rPr>
        <w:rFonts w:ascii="Symbol" w:hAnsi="Symbol" w:hint="default"/>
      </w:rPr>
    </w:lvl>
    <w:lvl w:ilvl="1" w:tplc="2F7053B6" w:tentative="1">
      <w:start w:val="1"/>
      <w:numFmt w:val="bullet"/>
      <w:lvlText w:val="o"/>
      <w:lvlJc w:val="left"/>
      <w:pPr>
        <w:ind w:left="2160" w:hanging="360"/>
      </w:pPr>
      <w:rPr>
        <w:rFonts w:ascii="Courier New" w:hAnsi="Courier New" w:cs="Courier New" w:hint="default"/>
      </w:rPr>
    </w:lvl>
    <w:lvl w:ilvl="2" w:tplc="2000001B" w:tentative="1">
      <w:start w:val="1"/>
      <w:numFmt w:val="bullet"/>
      <w:lvlText w:val=""/>
      <w:lvlJc w:val="left"/>
      <w:pPr>
        <w:ind w:left="2880" w:hanging="360"/>
      </w:pPr>
      <w:rPr>
        <w:rFonts w:ascii="Wingdings" w:hAnsi="Wingdings" w:hint="default"/>
      </w:rPr>
    </w:lvl>
    <w:lvl w:ilvl="3" w:tplc="2000000F" w:tentative="1">
      <w:start w:val="1"/>
      <w:numFmt w:val="bullet"/>
      <w:lvlText w:val=""/>
      <w:lvlJc w:val="left"/>
      <w:pPr>
        <w:ind w:left="3600" w:hanging="360"/>
      </w:pPr>
      <w:rPr>
        <w:rFonts w:ascii="Symbol" w:hAnsi="Symbol" w:hint="default"/>
      </w:rPr>
    </w:lvl>
    <w:lvl w:ilvl="4" w:tplc="20000019" w:tentative="1">
      <w:start w:val="1"/>
      <w:numFmt w:val="bullet"/>
      <w:lvlText w:val="o"/>
      <w:lvlJc w:val="left"/>
      <w:pPr>
        <w:ind w:left="4320" w:hanging="360"/>
      </w:pPr>
      <w:rPr>
        <w:rFonts w:ascii="Courier New" w:hAnsi="Courier New" w:cs="Courier New" w:hint="default"/>
      </w:rPr>
    </w:lvl>
    <w:lvl w:ilvl="5" w:tplc="2000001B" w:tentative="1">
      <w:start w:val="1"/>
      <w:numFmt w:val="bullet"/>
      <w:lvlText w:val=""/>
      <w:lvlJc w:val="left"/>
      <w:pPr>
        <w:ind w:left="5040" w:hanging="360"/>
      </w:pPr>
      <w:rPr>
        <w:rFonts w:ascii="Wingdings" w:hAnsi="Wingdings" w:hint="default"/>
      </w:rPr>
    </w:lvl>
    <w:lvl w:ilvl="6" w:tplc="2000000F" w:tentative="1">
      <w:start w:val="1"/>
      <w:numFmt w:val="bullet"/>
      <w:lvlText w:val=""/>
      <w:lvlJc w:val="left"/>
      <w:pPr>
        <w:ind w:left="5760" w:hanging="360"/>
      </w:pPr>
      <w:rPr>
        <w:rFonts w:ascii="Symbol" w:hAnsi="Symbol" w:hint="default"/>
      </w:rPr>
    </w:lvl>
    <w:lvl w:ilvl="7" w:tplc="20000019" w:tentative="1">
      <w:start w:val="1"/>
      <w:numFmt w:val="bullet"/>
      <w:lvlText w:val="o"/>
      <w:lvlJc w:val="left"/>
      <w:pPr>
        <w:ind w:left="6480" w:hanging="360"/>
      </w:pPr>
      <w:rPr>
        <w:rFonts w:ascii="Courier New" w:hAnsi="Courier New" w:cs="Courier New" w:hint="default"/>
      </w:rPr>
    </w:lvl>
    <w:lvl w:ilvl="8" w:tplc="2000001B" w:tentative="1">
      <w:start w:val="1"/>
      <w:numFmt w:val="bullet"/>
      <w:lvlText w:val=""/>
      <w:lvlJc w:val="left"/>
      <w:pPr>
        <w:ind w:left="7200" w:hanging="360"/>
      </w:pPr>
      <w:rPr>
        <w:rFonts w:ascii="Wingdings" w:hAnsi="Wingdings" w:hint="default"/>
      </w:rPr>
    </w:lvl>
  </w:abstractNum>
  <w:abstractNum w:abstractNumId="71" w15:restartNumberingAfterBreak="0">
    <w:nsid w:val="46894349"/>
    <w:multiLevelType w:val="hybridMultilevel"/>
    <w:tmpl w:val="0226BD48"/>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2" w15:restartNumberingAfterBreak="0">
    <w:nsid w:val="47B937FC"/>
    <w:multiLevelType w:val="hybridMultilevel"/>
    <w:tmpl w:val="BE544638"/>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3" w15:restartNumberingAfterBreak="0">
    <w:nsid w:val="47EC77C9"/>
    <w:multiLevelType w:val="hybridMultilevel"/>
    <w:tmpl w:val="62AE22BA"/>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4" w15:restartNumberingAfterBreak="0">
    <w:nsid w:val="49015FFE"/>
    <w:multiLevelType w:val="hybridMultilevel"/>
    <w:tmpl w:val="591CECE0"/>
    <w:lvl w:ilvl="0" w:tplc="CEDAFE76">
      <w:start w:val="1"/>
      <w:numFmt w:val="decimal"/>
      <w:lvlText w:val="%1."/>
      <w:lvlJc w:val="left"/>
      <w:pPr>
        <w:ind w:left="1440" w:hanging="360"/>
      </w:pPr>
      <w:rPr>
        <w:rFonts w:ascii="Arial" w:hAnsi="Arial" w:hint="default"/>
        <w:b w:val="0"/>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5" w15:restartNumberingAfterBreak="0">
    <w:nsid w:val="49394CE8"/>
    <w:multiLevelType w:val="hybridMultilevel"/>
    <w:tmpl w:val="35A8FDD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6" w15:restartNumberingAfterBreak="0">
    <w:nsid w:val="4A2A772D"/>
    <w:multiLevelType w:val="hybridMultilevel"/>
    <w:tmpl w:val="18EA2A52"/>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7" w15:restartNumberingAfterBreak="0">
    <w:nsid w:val="4A5D1F54"/>
    <w:multiLevelType w:val="hybridMultilevel"/>
    <w:tmpl w:val="47B45254"/>
    <w:lvl w:ilvl="0" w:tplc="655259F0">
      <w:start w:val="1"/>
      <w:numFmt w:val="decimal"/>
      <w:lvlText w:val="%1."/>
      <w:lvlJc w:val="left"/>
      <w:pPr>
        <w:ind w:left="1440" w:hanging="360"/>
      </w:pPr>
    </w:lvl>
    <w:lvl w:ilvl="1" w:tplc="20000003" w:tentative="1">
      <w:start w:val="1"/>
      <w:numFmt w:val="lowerLetter"/>
      <w:lvlText w:val="%2."/>
      <w:lvlJc w:val="left"/>
      <w:pPr>
        <w:ind w:left="2160" w:hanging="360"/>
      </w:pPr>
    </w:lvl>
    <w:lvl w:ilvl="2" w:tplc="20000005" w:tentative="1">
      <w:start w:val="1"/>
      <w:numFmt w:val="lowerRoman"/>
      <w:lvlText w:val="%3."/>
      <w:lvlJc w:val="right"/>
      <w:pPr>
        <w:ind w:left="2880" w:hanging="180"/>
      </w:pPr>
    </w:lvl>
    <w:lvl w:ilvl="3" w:tplc="20000001" w:tentative="1">
      <w:start w:val="1"/>
      <w:numFmt w:val="decimal"/>
      <w:lvlText w:val="%4."/>
      <w:lvlJc w:val="left"/>
      <w:pPr>
        <w:ind w:left="3600" w:hanging="360"/>
      </w:pPr>
    </w:lvl>
    <w:lvl w:ilvl="4" w:tplc="20000003" w:tentative="1">
      <w:start w:val="1"/>
      <w:numFmt w:val="lowerLetter"/>
      <w:lvlText w:val="%5."/>
      <w:lvlJc w:val="left"/>
      <w:pPr>
        <w:ind w:left="4320" w:hanging="360"/>
      </w:pPr>
    </w:lvl>
    <w:lvl w:ilvl="5" w:tplc="20000005" w:tentative="1">
      <w:start w:val="1"/>
      <w:numFmt w:val="lowerRoman"/>
      <w:lvlText w:val="%6."/>
      <w:lvlJc w:val="right"/>
      <w:pPr>
        <w:ind w:left="5040" w:hanging="180"/>
      </w:pPr>
    </w:lvl>
    <w:lvl w:ilvl="6" w:tplc="20000001" w:tentative="1">
      <w:start w:val="1"/>
      <w:numFmt w:val="decimal"/>
      <w:lvlText w:val="%7."/>
      <w:lvlJc w:val="left"/>
      <w:pPr>
        <w:ind w:left="5760" w:hanging="360"/>
      </w:pPr>
    </w:lvl>
    <w:lvl w:ilvl="7" w:tplc="20000003" w:tentative="1">
      <w:start w:val="1"/>
      <w:numFmt w:val="lowerLetter"/>
      <w:lvlText w:val="%8."/>
      <w:lvlJc w:val="left"/>
      <w:pPr>
        <w:ind w:left="6480" w:hanging="360"/>
      </w:pPr>
    </w:lvl>
    <w:lvl w:ilvl="8" w:tplc="20000005" w:tentative="1">
      <w:start w:val="1"/>
      <w:numFmt w:val="lowerRoman"/>
      <w:lvlText w:val="%9."/>
      <w:lvlJc w:val="right"/>
      <w:pPr>
        <w:ind w:left="7200" w:hanging="180"/>
      </w:pPr>
    </w:lvl>
  </w:abstractNum>
  <w:abstractNum w:abstractNumId="78" w15:restartNumberingAfterBreak="0">
    <w:nsid w:val="4AEB4B50"/>
    <w:multiLevelType w:val="hybridMultilevel"/>
    <w:tmpl w:val="26B2DC82"/>
    <w:lvl w:ilvl="0" w:tplc="04090017">
      <w:start w:val="1"/>
      <w:numFmt w:val="lowerLetter"/>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79" w15:restartNumberingAfterBreak="0">
    <w:nsid w:val="4CAA59B3"/>
    <w:multiLevelType w:val="hybridMultilevel"/>
    <w:tmpl w:val="D64CDB5A"/>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0" w15:restartNumberingAfterBreak="0">
    <w:nsid w:val="4E4C7984"/>
    <w:multiLevelType w:val="hybridMultilevel"/>
    <w:tmpl w:val="9AF4EE6A"/>
    <w:lvl w:ilvl="0" w:tplc="FA6A72A2">
      <w:start w:val="1"/>
      <w:numFmt w:val="decimal"/>
      <w:lvlText w:val="%1."/>
      <w:lvlJc w:val="left"/>
      <w:pPr>
        <w:ind w:left="1440" w:hanging="360"/>
      </w:pPr>
    </w:lvl>
    <w:lvl w:ilvl="1" w:tplc="21564F84" w:tentative="1">
      <w:start w:val="1"/>
      <w:numFmt w:val="lowerLetter"/>
      <w:lvlText w:val="%2."/>
      <w:lvlJc w:val="left"/>
      <w:pPr>
        <w:ind w:left="2160" w:hanging="360"/>
      </w:pPr>
    </w:lvl>
    <w:lvl w:ilvl="2" w:tplc="0E2AC248" w:tentative="1">
      <w:start w:val="1"/>
      <w:numFmt w:val="lowerRoman"/>
      <w:lvlText w:val="%3."/>
      <w:lvlJc w:val="right"/>
      <w:pPr>
        <w:ind w:left="2880" w:hanging="180"/>
      </w:pPr>
    </w:lvl>
    <w:lvl w:ilvl="3" w:tplc="D9007D46" w:tentative="1">
      <w:start w:val="1"/>
      <w:numFmt w:val="decimal"/>
      <w:lvlText w:val="%4."/>
      <w:lvlJc w:val="left"/>
      <w:pPr>
        <w:ind w:left="3600" w:hanging="360"/>
      </w:pPr>
    </w:lvl>
    <w:lvl w:ilvl="4" w:tplc="4E56C93E" w:tentative="1">
      <w:start w:val="1"/>
      <w:numFmt w:val="lowerLetter"/>
      <w:lvlText w:val="%5."/>
      <w:lvlJc w:val="left"/>
      <w:pPr>
        <w:ind w:left="4320" w:hanging="360"/>
      </w:pPr>
    </w:lvl>
    <w:lvl w:ilvl="5" w:tplc="C8643716" w:tentative="1">
      <w:start w:val="1"/>
      <w:numFmt w:val="lowerRoman"/>
      <w:lvlText w:val="%6."/>
      <w:lvlJc w:val="right"/>
      <w:pPr>
        <w:ind w:left="5040" w:hanging="180"/>
      </w:pPr>
    </w:lvl>
    <w:lvl w:ilvl="6" w:tplc="9D80DD2A" w:tentative="1">
      <w:start w:val="1"/>
      <w:numFmt w:val="decimal"/>
      <w:lvlText w:val="%7."/>
      <w:lvlJc w:val="left"/>
      <w:pPr>
        <w:ind w:left="5760" w:hanging="360"/>
      </w:pPr>
    </w:lvl>
    <w:lvl w:ilvl="7" w:tplc="4AD2E772" w:tentative="1">
      <w:start w:val="1"/>
      <w:numFmt w:val="lowerLetter"/>
      <w:lvlText w:val="%8."/>
      <w:lvlJc w:val="left"/>
      <w:pPr>
        <w:ind w:left="6480" w:hanging="360"/>
      </w:pPr>
    </w:lvl>
    <w:lvl w:ilvl="8" w:tplc="C57EEC6E" w:tentative="1">
      <w:start w:val="1"/>
      <w:numFmt w:val="lowerRoman"/>
      <w:lvlText w:val="%9."/>
      <w:lvlJc w:val="right"/>
      <w:pPr>
        <w:ind w:left="7200" w:hanging="180"/>
      </w:pPr>
    </w:lvl>
  </w:abstractNum>
  <w:abstractNum w:abstractNumId="81" w15:restartNumberingAfterBreak="0">
    <w:nsid w:val="4F1802D0"/>
    <w:multiLevelType w:val="hybridMultilevel"/>
    <w:tmpl w:val="43F682B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2" w15:restartNumberingAfterBreak="0">
    <w:nsid w:val="4F4D15C7"/>
    <w:multiLevelType w:val="hybridMultilevel"/>
    <w:tmpl w:val="6E2E70C0"/>
    <w:lvl w:ilvl="0" w:tplc="D9CC054C">
      <w:start w:val="1"/>
      <w:numFmt w:val="decimal"/>
      <w:lvlText w:val="%1."/>
      <w:lvlJc w:val="left"/>
      <w:pPr>
        <w:ind w:left="1440" w:hanging="360"/>
      </w:pPr>
      <w:rPr>
        <w:rFonts w:ascii="Arial" w:hAnsi="Arial" w:hint="default"/>
        <w:strike w:val="0"/>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3" w15:restartNumberingAfterBreak="0">
    <w:nsid w:val="502E2F7C"/>
    <w:multiLevelType w:val="hybridMultilevel"/>
    <w:tmpl w:val="D7FA41E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4" w15:restartNumberingAfterBreak="0">
    <w:nsid w:val="506D3920"/>
    <w:multiLevelType w:val="hybridMultilevel"/>
    <w:tmpl w:val="8FB6A3C0"/>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5" w15:restartNumberingAfterBreak="0">
    <w:nsid w:val="50A21D34"/>
    <w:multiLevelType w:val="hybridMultilevel"/>
    <w:tmpl w:val="F82A1272"/>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6" w15:restartNumberingAfterBreak="0">
    <w:nsid w:val="50BB5C2F"/>
    <w:multiLevelType w:val="hybridMultilevel"/>
    <w:tmpl w:val="B57855E6"/>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7" w15:restartNumberingAfterBreak="0">
    <w:nsid w:val="51224CE5"/>
    <w:multiLevelType w:val="hybridMultilevel"/>
    <w:tmpl w:val="61D6A710"/>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8" w15:restartNumberingAfterBreak="0">
    <w:nsid w:val="51835B50"/>
    <w:multiLevelType w:val="hybridMultilevel"/>
    <w:tmpl w:val="B6D6C5F8"/>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9" w15:restartNumberingAfterBreak="0">
    <w:nsid w:val="52705283"/>
    <w:multiLevelType w:val="hybridMultilevel"/>
    <w:tmpl w:val="83640F18"/>
    <w:lvl w:ilvl="0" w:tplc="7304DCD8">
      <w:start w:val="1"/>
      <w:numFmt w:val="decimal"/>
      <w:lvlText w:val="%1."/>
      <w:lvlJc w:val="left"/>
      <w:pPr>
        <w:ind w:left="1440" w:hanging="360"/>
      </w:pPr>
    </w:lvl>
    <w:lvl w:ilvl="1" w:tplc="F2229DF4" w:tentative="1">
      <w:start w:val="1"/>
      <w:numFmt w:val="lowerLetter"/>
      <w:lvlText w:val="%2."/>
      <w:lvlJc w:val="left"/>
      <w:pPr>
        <w:ind w:left="2160" w:hanging="360"/>
      </w:pPr>
    </w:lvl>
    <w:lvl w:ilvl="2" w:tplc="0A326314" w:tentative="1">
      <w:start w:val="1"/>
      <w:numFmt w:val="lowerRoman"/>
      <w:lvlText w:val="%3."/>
      <w:lvlJc w:val="right"/>
      <w:pPr>
        <w:ind w:left="2880" w:hanging="180"/>
      </w:pPr>
    </w:lvl>
    <w:lvl w:ilvl="3" w:tplc="73888538" w:tentative="1">
      <w:start w:val="1"/>
      <w:numFmt w:val="decimal"/>
      <w:lvlText w:val="%4."/>
      <w:lvlJc w:val="left"/>
      <w:pPr>
        <w:ind w:left="3600" w:hanging="360"/>
      </w:pPr>
    </w:lvl>
    <w:lvl w:ilvl="4" w:tplc="308A8450" w:tentative="1">
      <w:start w:val="1"/>
      <w:numFmt w:val="lowerLetter"/>
      <w:lvlText w:val="%5."/>
      <w:lvlJc w:val="left"/>
      <w:pPr>
        <w:ind w:left="4320" w:hanging="360"/>
      </w:pPr>
    </w:lvl>
    <w:lvl w:ilvl="5" w:tplc="66BCBF9C" w:tentative="1">
      <w:start w:val="1"/>
      <w:numFmt w:val="lowerRoman"/>
      <w:lvlText w:val="%6."/>
      <w:lvlJc w:val="right"/>
      <w:pPr>
        <w:ind w:left="5040" w:hanging="180"/>
      </w:pPr>
    </w:lvl>
    <w:lvl w:ilvl="6" w:tplc="5288B7C8" w:tentative="1">
      <w:start w:val="1"/>
      <w:numFmt w:val="decimal"/>
      <w:lvlText w:val="%7."/>
      <w:lvlJc w:val="left"/>
      <w:pPr>
        <w:ind w:left="5760" w:hanging="360"/>
      </w:pPr>
    </w:lvl>
    <w:lvl w:ilvl="7" w:tplc="0128C014" w:tentative="1">
      <w:start w:val="1"/>
      <w:numFmt w:val="lowerLetter"/>
      <w:lvlText w:val="%8."/>
      <w:lvlJc w:val="left"/>
      <w:pPr>
        <w:ind w:left="6480" w:hanging="360"/>
      </w:pPr>
    </w:lvl>
    <w:lvl w:ilvl="8" w:tplc="4A668A08" w:tentative="1">
      <w:start w:val="1"/>
      <w:numFmt w:val="lowerRoman"/>
      <w:lvlText w:val="%9."/>
      <w:lvlJc w:val="right"/>
      <w:pPr>
        <w:ind w:left="7200" w:hanging="180"/>
      </w:pPr>
    </w:lvl>
  </w:abstractNum>
  <w:abstractNum w:abstractNumId="90" w15:restartNumberingAfterBreak="0">
    <w:nsid w:val="534248D1"/>
    <w:multiLevelType w:val="hybridMultilevel"/>
    <w:tmpl w:val="62F03022"/>
    <w:lvl w:ilvl="0" w:tplc="E5C8AB5E">
      <w:start w:val="1"/>
      <w:numFmt w:val="lowerLetter"/>
      <w:lvlText w:val="(%1)"/>
      <w:lvlJc w:val="left"/>
      <w:pPr>
        <w:ind w:left="1440" w:hanging="360"/>
      </w:pPr>
      <w:rPr>
        <w:rFonts w:ascii="Arial" w:eastAsia="Calibri" w:hAnsi="Arial" w:cs="Arial" w:hint="default"/>
      </w:rPr>
    </w:lvl>
    <w:lvl w:ilvl="1" w:tplc="E5C8AB5E">
      <w:start w:val="1"/>
      <w:numFmt w:val="lowerLetter"/>
      <w:lvlText w:val="(%2)"/>
      <w:lvlJc w:val="left"/>
      <w:pPr>
        <w:ind w:left="2160" w:hanging="360"/>
      </w:pPr>
      <w:rPr>
        <w:rFonts w:ascii="Arial" w:eastAsia="Calibri" w:hAnsi="Arial" w:cs="Arial"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1" w15:restartNumberingAfterBreak="0">
    <w:nsid w:val="5342509B"/>
    <w:multiLevelType w:val="hybridMultilevel"/>
    <w:tmpl w:val="E08CDD9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2" w15:restartNumberingAfterBreak="0">
    <w:nsid w:val="555D0742"/>
    <w:multiLevelType w:val="hybridMultilevel"/>
    <w:tmpl w:val="2E5A9B5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3" w15:restartNumberingAfterBreak="0">
    <w:nsid w:val="55630802"/>
    <w:multiLevelType w:val="hybridMultilevel"/>
    <w:tmpl w:val="CC56B3C8"/>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4" w15:restartNumberingAfterBreak="0">
    <w:nsid w:val="58046235"/>
    <w:multiLevelType w:val="hybridMultilevel"/>
    <w:tmpl w:val="98B6FA94"/>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5" w15:restartNumberingAfterBreak="0">
    <w:nsid w:val="590A0F4E"/>
    <w:multiLevelType w:val="hybridMultilevel"/>
    <w:tmpl w:val="95D241DE"/>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6" w15:restartNumberingAfterBreak="0">
    <w:nsid w:val="595F6D94"/>
    <w:multiLevelType w:val="singleLevel"/>
    <w:tmpl w:val="D940093C"/>
    <w:lvl w:ilvl="0">
      <w:start w:val="1"/>
      <w:numFmt w:val="bullet"/>
      <w:lvlRestart w:val="0"/>
      <w:pStyle w:val="Tiret1"/>
      <w:lvlText w:val="–"/>
      <w:lvlJc w:val="left"/>
      <w:pPr>
        <w:tabs>
          <w:tab w:val="num" w:pos="1417"/>
        </w:tabs>
        <w:ind w:left="1417" w:hanging="567"/>
      </w:pPr>
    </w:lvl>
  </w:abstractNum>
  <w:abstractNum w:abstractNumId="97" w15:restartNumberingAfterBreak="0">
    <w:nsid w:val="5B5818F8"/>
    <w:multiLevelType w:val="hybridMultilevel"/>
    <w:tmpl w:val="26EEE3CE"/>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8" w15:restartNumberingAfterBreak="0">
    <w:nsid w:val="5BC727A8"/>
    <w:multiLevelType w:val="hybridMultilevel"/>
    <w:tmpl w:val="0156830A"/>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9" w15:restartNumberingAfterBreak="0">
    <w:nsid w:val="5BF458F3"/>
    <w:multiLevelType w:val="hybridMultilevel"/>
    <w:tmpl w:val="9A74F6EC"/>
    <w:lvl w:ilvl="0" w:tplc="3782FC7E">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0" w15:restartNumberingAfterBreak="0">
    <w:nsid w:val="5C381439"/>
    <w:multiLevelType w:val="hybridMultilevel"/>
    <w:tmpl w:val="262CC462"/>
    <w:lvl w:ilvl="0" w:tplc="04090017">
      <w:start w:val="1"/>
      <w:numFmt w:val="bullet"/>
      <w:lvlText w:val=""/>
      <w:lvlJc w:val="left"/>
      <w:pPr>
        <w:ind w:left="1440" w:hanging="360"/>
      </w:pPr>
      <w:rPr>
        <w:rFonts w:ascii="Symbol" w:hAnsi="Symbol" w:hint="default"/>
      </w:rPr>
    </w:lvl>
    <w:lvl w:ilvl="1" w:tplc="20000019">
      <w:start w:val="1"/>
      <w:numFmt w:val="bullet"/>
      <w:lvlText w:val=""/>
      <w:lvlJc w:val="left"/>
      <w:pPr>
        <w:ind w:left="2160" w:hanging="360"/>
      </w:pPr>
      <w:rPr>
        <w:rFonts w:ascii="Symbol" w:hAnsi="Symbol" w:hint="default"/>
      </w:rPr>
    </w:lvl>
    <w:lvl w:ilvl="2" w:tplc="2000001B" w:tentative="1">
      <w:start w:val="1"/>
      <w:numFmt w:val="bullet"/>
      <w:lvlText w:val=""/>
      <w:lvlJc w:val="left"/>
      <w:pPr>
        <w:ind w:left="2880" w:hanging="360"/>
      </w:pPr>
      <w:rPr>
        <w:rFonts w:ascii="Wingdings" w:hAnsi="Wingdings" w:hint="default"/>
      </w:rPr>
    </w:lvl>
    <w:lvl w:ilvl="3" w:tplc="2000000F" w:tentative="1">
      <w:start w:val="1"/>
      <w:numFmt w:val="bullet"/>
      <w:lvlText w:val=""/>
      <w:lvlJc w:val="left"/>
      <w:pPr>
        <w:ind w:left="3600" w:hanging="360"/>
      </w:pPr>
      <w:rPr>
        <w:rFonts w:ascii="Symbol" w:hAnsi="Symbol" w:hint="default"/>
      </w:rPr>
    </w:lvl>
    <w:lvl w:ilvl="4" w:tplc="20000019" w:tentative="1">
      <w:start w:val="1"/>
      <w:numFmt w:val="bullet"/>
      <w:lvlText w:val="o"/>
      <w:lvlJc w:val="left"/>
      <w:pPr>
        <w:ind w:left="4320" w:hanging="360"/>
      </w:pPr>
      <w:rPr>
        <w:rFonts w:ascii="Courier New" w:hAnsi="Courier New" w:cs="Courier New" w:hint="default"/>
      </w:rPr>
    </w:lvl>
    <w:lvl w:ilvl="5" w:tplc="2000001B" w:tentative="1">
      <w:start w:val="1"/>
      <w:numFmt w:val="bullet"/>
      <w:lvlText w:val=""/>
      <w:lvlJc w:val="left"/>
      <w:pPr>
        <w:ind w:left="5040" w:hanging="360"/>
      </w:pPr>
      <w:rPr>
        <w:rFonts w:ascii="Wingdings" w:hAnsi="Wingdings" w:hint="default"/>
      </w:rPr>
    </w:lvl>
    <w:lvl w:ilvl="6" w:tplc="2000000F" w:tentative="1">
      <w:start w:val="1"/>
      <w:numFmt w:val="bullet"/>
      <w:lvlText w:val=""/>
      <w:lvlJc w:val="left"/>
      <w:pPr>
        <w:ind w:left="5760" w:hanging="360"/>
      </w:pPr>
      <w:rPr>
        <w:rFonts w:ascii="Symbol" w:hAnsi="Symbol" w:hint="default"/>
      </w:rPr>
    </w:lvl>
    <w:lvl w:ilvl="7" w:tplc="20000019" w:tentative="1">
      <w:start w:val="1"/>
      <w:numFmt w:val="bullet"/>
      <w:lvlText w:val="o"/>
      <w:lvlJc w:val="left"/>
      <w:pPr>
        <w:ind w:left="6480" w:hanging="360"/>
      </w:pPr>
      <w:rPr>
        <w:rFonts w:ascii="Courier New" w:hAnsi="Courier New" w:cs="Courier New" w:hint="default"/>
      </w:rPr>
    </w:lvl>
    <w:lvl w:ilvl="8" w:tplc="2000001B" w:tentative="1">
      <w:start w:val="1"/>
      <w:numFmt w:val="bullet"/>
      <w:lvlText w:val=""/>
      <w:lvlJc w:val="left"/>
      <w:pPr>
        <w:ind w:left="7200" w:hanging="360"/>
      </w:pPr>
      <w:rPr>
        <w:rFonts w:ascii="Wingdings" w:hAnsi="Wingdings" w:hint="default"/>
      </w:rPr>
    </w:lvl>
  </w:abstractNum>
  <w:abstractNum w:abstractNumId="101" w15:restartNumberingAfterBreak="0">
    <w:nsid w:val="5CE21EBB"/>
    <w:multiLevelType w:val="hybridMultilevel"/>
    <w:tmpl w:val="38601FF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2" w15:restartNumberingAfterBreak="0">
    <w:nsid w:val="5E0F235A"/>
    <w:multiLevelType w:val="hybridMultilevel"/>
    <w:tmpl w:val="FD68019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3" w15:restartNumberingAfterBreak="0">
    <w:nsid w:val="5F586E50"/>
    <w:multiLevelType w:val="hybridMultilevel"/>
    <w:tmpl w:val="7A98B3F2"/>
    <w:lvl w:ilvl="0" w:tplc="A37AF0A6">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4" w15:restartNumberingAfterBreak="0">
    <w:nsid w:val="5FD00089"/>
    <w:multiLevelType w:val="hybridMultilevel"/>
    <w:tmpl w:val="6A5841AC"/>
    <w:lvl w:ilvl="0" w:tplc="04090017">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5" w15:restartNumberingAfterBreak="0">
    <w:nsid w:val="600452D7"/>
    <w:multiLevelType w:val="hybridMultilevel"/>
    <w:tmpl w:val="86B673F0"/>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6" w15:restartNumberingAfterBreak="0">
    <w:nsid w:val="608C3005"/>
    <w:multiLevelType w:val="hybridMultilevel"/>
    <w:tmpl w:val="FA2628F6"/>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7" w15:restartNumberingAfterBreak="0">
    <w:nsid w:val="616934B5"/>
    <w:multiLevelType w:val="hybridMultilevel"/>
    <w:tmpl w:val="DE48FAB0"/>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8" w15:restartNumberingAfterBreak="0">
    <w:nsid w:val="62231AA9"/>
    <w:multiLevelType w:val="hybridMultilevel"/>
    <w:tmpl w:val="9D9868B2"/>
    <w:lvl w:ilvl="0" w:tplc="04090017">
      <w:start w:val="1"/>
      <w:numFmt w:val="lowerLetter"/>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09" w15:restartNumberingAfterBreak="0">
    <w:nsid w:val="62646052"/>
    <w:multiLevelType w:val="hybridMultilevel"/>
    <w:tmpl w:val="F6AE23FA"/>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0" w15:restartNumberingAfterBreak="0">
    <w:nsid w:val="63C00563"/>
    <w:multiLevelType w:val="hybridMultilevel"/>
    <w:tmpl w:val="FC26F57E"/>
    <w:lvl w:ilvl="0" w:tplc="2000000F">
      <w:start w:val="1"/>
      <w:numFmt w:val="lowerLetter"/>
      <w:lvlText w:val="%1)"/>
      <w:lvlJc w:val="left"/>
      <w:pPr>
        <w:ind w:left="240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1" w15:restartNumberingAfterBreak="0">
    <w:nsid w:val="64CC2A94"/>
    <w:multiLevelType w:val="hybridMultilevel"/>
    <w:tmpl w:val="5164C8DE"/>
    <w:lvl w:ilvl="0" w:tplc="04090017">
      <w:start w:val="1"/>
      <w:numFmt w:val="lowerLetter"/>
      <w:lvlText w:val="%1)"/>
      <w:lvlJc w:val="left"/>
      <w:pPr>
        <w:ind w:left="1440" w:hanging="360"/>
      </w:pPr>
      <w:rPr>
        <w:rFonts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2" w15:restartNumberingAfterBreak="0">
    <w:nsid w:val="65194FA1"/>
    <w:multiLevelType w:val="hybridMultilevel"/>
    <w:tmpl w:val="B50E89F0"/>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3" w15:restartNumberingAfterBreak="0">
    <w:nsid w:val="6543768F"/>
    <w:multiLevelType w:val="hybridMultilevel"/>
    <w:tmpl w:val="8A486542"/>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4" w15:restartNumberingAfterBreak="0">
    <w:nsid w:val="665F04F1"/>
    <w:multiLevelType w:val="hybridMultilevel"/>
    <w:tmpl w:val="7E68F04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5" w15:restartNumberingAfterBreak="0">
    <w:nsid w:val="687111B7"/>
    <w:multiLevelType w:val="hybridMultilevel"/>
    <w:tmpl w:val="9814CB10"/>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6" w15:restartNumberingAfterBreak="0">
    <w:nsid w:val="6B0A2601"/>
    <w:multiLevelType w:val="hybridMultilevel"/>
    <w:tmpl w:val="48DEE3C6"/>
    <w:lvl w:ilvl="0" w:tplc="04090017">
      <w:start w:val="1"/>
      <w:numFmt w:val="lowerLetter"/>
      <w:lvlText w:val="%1)"/>
      <w:lvlJc w:val="left"/>
      <w:pPr>
        <w:ind w:left="1117" w:hanging="360"/>
      </w:pPr>
    </w:lvl>
    <w:lvl w:ilvl="1" w:tplc="20000019" w:tentative="1">
      <w:start w:val="1"/>
      <w:numFmt w:val="lowerLetter"/>
      <w:lvlText w:val="%2."/>
      <w:lvlJc w:val="left"/>
      <w:pPr>
        <w:ind w:left="1837" w:hanging="360"/>
      </w:pPr>
    </w:lvl>
    <w:lvl w:ilvl="2" w:tplc="2000001B" w:tentative="1">
      <w:start w:val="1"/>
      <w:numFmt w:val="lowerRoman"/>
      <w:lvlText w:val="%3."/>
      <w:lvlJc w:val="right"/>
      <w:pPr>
        <w:ind w:left="2557" w:hanging="180"/>
      </w:pPr>
    </w:lvl>
    <w:lvl w:ilvl="3" w:tplc="2000000F" w:tentative="1">
      <w:start w:val="1"/>
      <w:numFmt w:val="decimal"/>
      <w:lvlText w:val="%4."/>
      <w:lvlJc w:val="left"/>
      <w:pPr>
        <w:ind w:left="3277" w:hanging="360"/>
      </w:pPr>
    </w:lvl>
    <w:lvl w:ilvl="4" w:tplc="20000019" w:tentative="1">
      <w:start w:val="1"/>
      <w:numFmt w:val="lowerLetter"/>
      <w:lvlText w:val="%5."/>
      <w:lvlJc w:val="left"/>
      <w:pPr>
        <w:ind w:left="3997" w:hanging="360"/>
      </w:pPr>
    </w:lvl>
    <w:lvl w:ilvl="5" w:tplc="2000001B" w:tentative="1">
      <w:start w:val="1"/>
      <w:numFmt w:val="lowerRoman"/>
      <w:lvlText w:val="%6."/>
      <w:lvlJc w:val="right"/>
      <w:pPr>
        <w:ind w:left="4717" w:hanging="180"/>
      </w:pPr>
    </w:lvl>
    <w:lvl w:ilvl="6" w:tplc="2000000F" w:tentative="1">
      <w:start w:val="1"/>
      <w:numFmt w:val="decimal"/>
      <w:lvlText w:val="%7."/>
      <w:lvlJc w:val="left"/>
      <w:pPr>
        <w:ind w:left="5437" w:hanging="360"/>
      </w:pPr>
    </w:lvl>
    <w:lvl w:ilvl="7" w:tplc="20000019" w:tentative="1">
      <w:start w:val="1"/>
      <w:numFmt w:val="lowerLetter"/>
      <w:lvlText w:val="%8."/>
      <w:lvlJc w:val="left"/>
      <w:pPr>
        <w:ind w:left="6157" w:hanging="360"/>
      </w:pPr>
    </w:lvl>
    <w:lvl w:ilvl="8" w:tplc="2000001B" w:tentative="1">
      <w:start w:val="1"/>
      <w:numFmt w:val="lowerRoman"/>
      <w:lvlText w:val="%9."/>
      <w:lvlJc w:val="right"/>
      <w:pPr>
        <w:ind w:left="6877" w:hanging="180"/>
      </w:pPr>
    </w:lvl>
  </w:abstractNum>
  <w:abstractNum w:abstractNumId="117" w15:restartNumberingAfterBreak="0">
    <w:nsid w:val="6BBA7FC2"/>
    <w:multiLevelType w:val="hybridMultilevel"/>
    <w:tmpl w:val="1B284E5C"/>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8" w15:restartNumberingAfterBreak="0">
    <w:nsid w:val="6C07241B"/>
    <w:multiLevelType w:val="hybridMultilevel"/>
    <w:tmpl w:val="CE66D3A4"/>
    <w:lvl w:ilvl="0" w:tplc="04090017">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9" w15:restartNumberingAfterBreak="0">
    <w:nsid w:val="6CE72655"/>
    <w:multiLevelType w:val="hybridMultilevel"/>
    <w:tmpl w:val="9322F730"/>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0" w15:restartNumberingAfterBreak="0">
    <w:nsid w:val="6D687857"/>
    <w:multiLevelType w:val="hybridMultilevel"/>
    <w:tmpl w:val="0BC01724"/>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1" w15:restartNumberingAfterBreak="0">
    <w:nsid w:val="6E5C21E3"/>
    <w:multiLevelType w:val="singleLevel"/>
    <w:tmpl w:val="91AE4CCA"/>
    <w:lvl w:ilvl="0">
      <w:start w:val="1"/>
      <w:numFmt w:val="bullet"/>
      <w:pStyle w:val="SubTitle2"/>
      <w:lvlText w:val="–"/>
      <w:lvlJc w:val="left"/>
      <w:pPr>
        <w:tabs>
          <w:tab w:val="num" w:pos="2199"/>
        </w:tabs>
        <w:ind w:left="2199" w:hanging="283"/>
      </w:pPr>
      <w:rPr>
        <w:rFonts w:ascii="Times New Roman" w:hAnsi="Times New Roman"/>
      </w:rPr>
    </w:lvl>
  </w:abstractNum>
  <w:abstractNum w:abstractNumId="122" w15:restartNumberingAfterBreak="0">
    <w:nsid w:val="6E7600F0"/>
    <w:multiLevelType w:val="hybridMultilevel"/>
    <w:tmpl w:val="5E405538"/>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3" w15:restartNumberingAfterBreak="0">
    <w:nsid w:val="6EFE5670"/>
    <w:multiLevelType w:val="hybridMultilevel"/>
    <w:tmpl w:val="AF641EF0"/>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24" w15:restartNumberingAfterBreak="0">
    <w:nsid w:val="711167E2"/>
    <w:multiLevelType w:val="multilevel"/>
    <w:tmpl w:val="C3843A7A"/>
    <w:name w:val="0,4497296"/>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22557F0"/>
    <w:multiLevelType w:val="hybridMultilevel"/>
    <w:tmpl w:val="ACD887E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6" w15:restartNumberingAfterBreak="0">
    <w:nsid w:val="75A46CD0"/>
    <w:multiLevelType w:val="hybridMultilevel"/>
    <w:tmpl w:val="060088AC"/>
    <w:lvl w:ilvl="0" w:tplc="6AD2522E">
      <w:start w:val="1"/>
      <w:numFmt w:val="decimal"/>
      <w:lvlText w:val="%1."/>
      <w:lvlJc w:val="left"/>
      <w:pPr>
        <w:ind w:left="1440" w:hanging="360"/>
      </w:pPr>
      <w:rPr>
        <w:rFonts w:ascii="Arial" w:hAnsi="Arial" w:hint="default"/>
        <w:sz w:val="22"/>
      </w:rPr>
    </w:lvl>
    <w:lvl w:ilvl="1" w:tplc="3142FAE2" w:tentative="1">
      <w:start w:val="1"/>
      <w:numFmt w:val="lowerLetter"/>
      <w:lvlText w:val="%2."/>
      <w:lvlJc w:val="left"/>
      <w:pPr>
        <w:ind w:left="2160" w:hanging="360"/>
      </w:pPr>
    </w:lvl>
    <w:lvl w:ilvl="2" w:tplc="36FE1FA0" w:tentative="1">
      <w:start w:val="1"/>
      <w:numFmt w:val="lowerRoman"/>
      <w:lvlText w:val="%3."/>
      <w:lvlJc w:val="right"/>
      <w:pPr>
        <w:ind w:left="2880" w:hanging="180"/>
      </w:pPr>
    </w:lvl>
    <w:lvl w:ilvl="3" w:tplc="876000E2" w:tentative="1">
      <w:start w:val="1"/>
      <w:numFmt w:val="decimal"/>
      <w:lvlText w:val="%4."/>
      <w:lvlJc w:val="left"/>
      <w:pPr>
        <w:ind w:left="3600" w:hanging="360"/>
      </w:pPr>
    </w:lvl>
    <w:lvl w:ilvl="4" w:tplc="5208546E" w:tentative="1">
      <w:start w:val="1"/>
      <w:numFmt w:val="lowerLetter"/>
      <w:lvlText w:val="%5."/>
      <w:lvlJc w:val="left"/>
      <w:pPr>
        <w:ind w:left="4320" w:hanging="360"/>
      </w:pPr>
    </w:lvl>
    <w:lvl w:ilvl="5" w:tplc="6C742AA4" w:tentative="1">
      <w:start w:val="1"/>
      <w:numFmt w:val="lowerRoman"/>
      <w:lvlText w:val="%6."/>
      <w:lvlJc w:val="right"/>
      <w:pPr>
        <w:ind w:left="5040" w:hanging="180"/>
      </w:pPr>
    </w:lvl>
    <w:lvl w:ilvl="6" w:tplc="437A198E" w:tentative="1">
      <w:start w:val="1"/>
      <w:numFmt w:val="decimal"/>
      <w:lvlText w:val="%7."/>
      <w:lvlJc w:val="left"/>
      <w:pPr>
        <w:ind w:left="5760" w:hanging="360"/>
      </w:pPr>
    </w:lvl>
    <w:lvl w:ilvl="7" w:tplc="9DEE45FC" w:tentative="1">
      <w:start w:val="1"/>
      <w:numFmt w:val="lowerLetter"/>
      <w:lvlText w:val="%8."/>
      <w:lvlJc w:val="left"/>
      <w:pPr>
        <w:ind w:left="6480" w:hanging="360"/>
      </w:pPr>
    </w:lvl>
    <w:lvl w:ilvl="8" w:tplc="4076684C" w:tentative="1">
      <w:start w:val="1"/>
      <w:numFmt w:val="lowerRoman"/>
      <w:lvlText w:val="%9."/>
      <w:lvlJc w:val="right"/>
      <w:pPr>
        <w:ind w:left="7200" w:hanging="180"/>
      </w:pPr>
    </w:lvl>
  </w:abstractNum>
  <w:abstractNum w:abstractNumId="127" w15:restartNumberingAfterBreak="0">
    <w:nsid w:val="75C26F71"/>
    <w:multiLevelType w:val="multilevel"/>
    <w:tmpl w:val="E01E7708"/>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8" w15:restartNumberingAfterBreak="0">
    <w:nsid w:val="760C71E3"/>
    <w:multiLevelType w:val="hybridMultilevel"/>
    <w:tmpl w:val="EFFE826E"/>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9" w15:restartNumberingAfterBreak="0">
    <w:nsid w:val="76532169"/>
    <w:multiLevelType w:val="hybridMultilevel"/>
    <w:tmpl w:val="D3E81756"/>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0" w15:restartNumberingAfterBreak="0">
    <w:nsid w:val="77460BA1"/>
    <w:multiLevelType w:val="hybridMultilevel"/>
    <w:tmpl w:val="609E16A0"/>
    <w:lvl w:ilvl="0" w:tplc="2000000F">
      <w:start w:val="1"/>
      <w:numFmt w:val="decimal"/>
      <w:lvlText w:val="%1."/>
      <w:lvlJc w:val="left"/>
      <w:pPr>
        <w:ind w:left="1440" w:hanging="360"/>
      </w:pPr>
    </w:lvl>
    <w:lvl w:ilvl="1" w:tplc="60C00310">
      <w:start w:val="1"/>
      <w:numFmt w:val="lowerLetter"/>
      <w:lvlText w:val="(%2)"/>
      <w:lvlJc w:val="left"/>
      <w:pPr>
        <w:ind w:left="2175" w:hanging="375"/>
      </w:pPr>
      <w:rPr>
        <w:rFonts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1" w15:restartNumberingAfterBreak="0">
    <w:nsid w:val="79EE7F66"/>
    <w:multiLevelType w:val="hybridMultilevel"/>
    <w:tmpl w:val="90D83D9A"/>
    <w:lvl w:ilvl="0" w:tplc="E5C8AB5E">
      <w:start w:val="1"/>
      <w:numFmt w:val="lowerLetter"/>
      <w:lvlText w:val="(%1)"/>
      <w:lvlJc w:val="left"/>
      <w:pPr>
        <w:ind w:left="1440" w:hanging="360"/>
      </w:pPr>
      <w:rPr>
        <w:rFonts w:ascii="Arial" w:eastAsia="Calibri" w:hAnsi="Arial" w:cs="Arial"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2" w15:restartNumberingAfterBreak="0">
    <w:nsid w:val="7AED3843"/>
    <w:multiLevelType w:val="hybridMultilevel"/>
    <w:tmpl w:val="202203CA"/>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3" w15:restartNumberingAfterBreak="0">
    <w:nsid w:val="7BE95D7F"/>
    <w:multiLevelType w:val="multilevel"/>
    <w:tmpl w:val="8E5A7B0E"/>
    <w:name w:val="0,152610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rPr>
        <w:strike w:val="0"/>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4" w15:restartNumberingAfterBreak="0">
    <w:nsid w:val="7D3935C1"/>
    <w:multiLevelType w:val="hybridMultilevel"/>
    <w:tmpl w:val="B8BC8AB2"/>
    <w:lvl w:ilvl="0" w:tplc="3198E336">
      <w:start w:val="1"/>
      <w:numFmt w:val="decimal"/>
      <w:lvlText w:val="%1."/>
      <w:lvlJc w:val="left"/>
      <w:pPr>
        <w:ind w:left="1440" w:hanging="360"/>
      </w:pPr>
      <w:rPr>
        <w:rFonts w:ascii="Arial" w:hAnsi="Arial" w:hint="default"/>
        <w:strike w:val="0"/>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5" w15:restartNumberingAfterBreak="0">
    <w:nsid w:val="7DE503CB"/>
    <w:multiLevelType w:val="hybridMultilevel"/>
    <w:tmpl w:val="6CA444DC"/>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6" w15:restartNumberingAfterBreak="0">
    <w:nsid w:val="7E637613"/>
    <w:multiLevelType w:val="hybridMultilevel"/>
    <w:tmpl w:val="170EE7B2"/>
    <w:lvl w:ilvl="0" w:tplc="58CCDAFE">
      <w:start w:val="1"/>
      <w:numFmt w:val="decimal"/>
      <w:lvlText w:val="%1."/>
      <w:lvlJc w:val="left"/>
      <w:pPr>
        <w:ind w:left="1440" w:hanging="360"/>
      </w:pPr>
      <w:rPr>
        <w:rFonts w:ascii="Arial" w:hAnsi="Arial" w:hint="default"/>
        <w:strike w:val="0"/>
        <w:sz w:val="22"/>
      </w:rPr>
    </w:lvl>
    <w:lvl w:ilvl="1" w:tplc="9E20CBCA">
      <w:start w:val="1"/>
      <w:numFmt w:val="lowerLetter"/>
      <w:lvlText w:val="(%2)"/>
      <w:lvlJc w:val="left"/>
      <w:pPr>
        <w:ind w:left="2205" w:hanging="405"/>
      </w:pPr>
      <w:rPr>
        <w:rFonts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7" w15:restartNumberingAfterBreak="0">
    <w:nsid w:val="7EB128D2"/>
    <w:multiLevelType w:val="hybridMultilevel"/>
    <w:tmpl w:val="50122778"/>
    <w:lvl w:ilvl="0" w:tplc="A37AF0A6">
      <w:start w:val="1"/>
      <w:numFmt w:val="decimal"/>
      <w:lvlText w:val="%1."/>
      <w:lvlJc w:val="left"/>
      <w:pPr>
        <w:ind w:left="1440" w:hanging="360"/>
      </w:pPr>
      <w:rPr>
        <w:rFonts w:ascii="Arial" w:hAnsi="Arial"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8" w15:restartNumberingAfterBreak="0">
    <w:nsid w:val="7EC65172"/>
    <w:multiLevelType w:val="hybridMultilevel"/>
    <w:tmpl w:val="9870A910"/>
    <w:lvl w:ilvl="0" w:tplc="655259F0">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133"/>
  </w:num>
  <w:num w:numId="2">
    <w:abstractNumId w:val="59"/>
  </w:num>
  <w:num w:numId="3">
    <w:abstractNumId w:val="96"/>
  </w:num>
  <w:num w:numId="4">
    <w:abstractNumId w:val="14"/>
  </w:num>
  <w:num w:numId="5">
    <w:abstractNumId w:val="121"/>
  </w:num>
  <w:num w:numId="6">
    <w:abstractNumId w:val="49"/>
  </w:num>
  <w:num w:numId="7">
    <w:abstractNumId w:val="52"/>
  </w:num>
  <w:num w:numId="8">
    <w:abstractNumId w:val="52"/>
    <w:lvlOverride w:ilvl="0">
      <w:startOverride w:val="1"/>
    </w:lvlOverride>
  </w:num>
  <w:num w:numId="9">
    <w:abstractNumId w:val="52"/>
    <w:lvlOverride w:ilvl="0">
      <w:startOverride w:val="1"/>
    </w:lvlOverride>
  </w:num>
  <w:num w:numId="10">
    <w:abstractNumId w:val="52"/>
    <w:lvlOverride w:ilvl="0">
      <w:startOverride w:val="1"/>
    </w:lvlOverride>
  </w:num>
  <w:num w:numId="11">
    <w:abstractNumId w:val="16"/>
  </w:num>
  <w:num w:numId="12">
    <w:abstractNumId w:val="58"/>
  </w:num>
  <w:num w:numId="13">
    <w:abstractNumId w:val="23"/>
  </w:num>
  <w:num w:numId="14">
    <w:abstractNumId w:val="110"/>
  </w:num>
  <w:num w:numId="15">
    <w:abstractNumId w:val="89"/>
  </w:num>
  <w:num w:numId="16">
    <w:abstractNumId w:val="103"/>
  </w:num>
  <w:num w:numId="17">
    <w:abstractNumId w:val="13"/>
  </w:num>
  <w:num w:numId="18">
    <w:abstractNumId w:val="99"/>
  </w:num>
  <w:num w:numId="19">
    <w:abstractNumId w:val="80"/>
  </w:num>
  <w:num w:numId="20">
    <w:abstractNumId w:val="77"/>
  </w:num>
  <w:num w:numId="21">
    <w:abstractNumId w:val="65"/>
  </w:num>
  <w:num w:numId="22">
    <w:abstractNumId w:val="45"/>
  </w:num>
  <w:num w:numId="23">
    <w:abstractNumId w:val="107"/>
  </w:num>
  <w:num w:numId="24">
    <w:abstractNumId w:val="46"/>
  </w:num>
  <w:num w:numId="25">
    <w:abstractNumId w:val="60"/>
  </w:num>
  <w:num w:numId="26">
    <w:abstractNumId w:val="21"/>
  </w:num>
  <w:num w:numId="27">
    <w:abstractNumId w:val="70"/>
  </w:num>
  <w:num w:numId="28">
    <w:abstractNumId w:val="83"/>
  </w:num>
  <w:num w:numId="29">
    <w:abstractNumId w:val="38"/>
  </w:num>
  <w:num w:numId="30">
    <w:abstractNumId w:val="8"/>
  </w:num>
  <w:num w:numId="31">
    <w:abstractNumId w:val="7"/>
  </w:num>
  <w:num w:numId="32">
    <w:abstractNumId w:val="29"/>
  </w:num>
  <w:num w:numId="33">
    <w:abstractNumId w:val="68"/>
  </w:num>
  <w:num w:numId="34">
    <w:abstractNumId w:val="40"/>
  </w:num>
  <w:num w:numId="35">
    <w:abstractNumId w:val="12"/>
  </w:num>
  <w:num w:numId="36">
    <w:abstractNumId w:val="42"/>
  </w:num>
  <w:num w:numId="37">
    <w:abstractNumId w:val="118"/>
  </w:num>
  <w:num w:numId="38">
    <w:abstractNumId w:val="66"/>
  </w:num>
  <w:num w:numId="39">
    <w:abstractNumId w:val="126"/>
  </w:num>
  <w:num w:numId="40">
    <w:abstractNumId w:val="100"/>
  </w:num>
  <w:num w:numId="41">
    <w:abstractNumId w:val="18"/>
  </w:num>
  <w:num w:numId="42">
    <w:abstractNumId w:val="9"/>
  </w:num>
  <w:num w:numId="43">
    <w:abstractNumId w:val="104"/>
  </w:num>
  <w:num w:numId="44">
    <w:abstractNumId w:val="69"/>
  </w:num>
  <w:num w:numId="45">
    <w:abstractNumId w:val="136"/>
  </w:num>
  <w:num w:numId="46">
    <w:abstractNumId w:val="63"/>
  </w:num>
  <w:num w:numId="47">
    <w:abstractNumId w:val="76"/>
  </w:num>
  <w:num w:numId="48">
    <w:abstractNumId w:val="20"/>
  </w:num>
  <w:num w:numId="49">
    <w:abstractNumId w:val="39"/>
  </w:num>
  <w:num w:numId="50">
    <w:abstractNumId w:val="79"/>
  </w:num>
  <w:num w:numId="51">
    <w:abstractNumId w:val="27"/>
  </w:num>
  <w:num w:numId="52">
    <w:abstractNumId w:val="35"/>
  </w:num>
  <w:num w:numId="53">
    <w:abstractNumId w:val="90"/>
  </w:num>
  <w:num w:numId="54">
    <w:abstractNumId w:val="56"/>
  </w:num>
  <w:num w:numId="55">
    <w:abstractNumId w:val="57"/>
  </w:num>
  <w:num w:numId="56">
    <w:abstractNumId w:val="50"/>
  </w:num>
  <w:num w:numId="57">
    <w:abstractNumId w:val="132"/>
  </w:num>
  <w:num w:numId="58">
    <w:abstractNumId w:val="55"/>
  </w:num>
  <w:num w:numId="59">
    <w:abstractNumId w:val="92"/>
  </w:num>
  <w:num w:numId="60">
    <w:abstractNumId w:val="115"/>
  </w:num>
  <w:num w:numId="61">
    <w:abstractNumId w:val="22"/>
  </w:num>
  <w:num w:numId="62">
    <w:abstractNumId w:val="64"/>
  </w:num>
  <w:num w:numId="63">
    <w:abstractNumId w:val="125"/>
  </w:num>
  <w:num w:numId="64">
    <w:abstractNumId w:val="120"/>
  </w:num>
  <w:num w:numId="65">
    <w:abstractNumId w:val="32"/>
  </w:num>
  <w:num w:numId="66">
    <w:abstractNumId w:val="71"/>
  </w:num>
  <w:num w:numId="67">
    <w:abstractNumId w:val="119"/>
  </w:num>
  <w:num w:numId="68">
    <w:abstractNumId w:val="101"/>
  </w:num>
  <w:num w:numId="69">
    <w:abstractNumId w:val="130"/>
  </w:num>
  <w:num w:numId="70">
    <w:abstractNumId w:val="19"/>
  </w:num>
  <w:num w:numId="71">
    <w:abstractNumId w:val="72"/>
  </w:num>
  <w:num w:numId="72">
    <w:abstractNumId w:val="4"/>
  </w:num>
  <w:num w:numId="73">
    <w:abstractNumId w:val="61"/>
  </w:num>
  <w:num w:numId="74">
    <w:abstractNumId w:val="113"/>
  </w:num>
  <w:num w:numId="75">
    <w:abstractNumId w:val="43"/>
  </w:num>
  <w:num w:numId="76">
    <w:abstractNumId w:val="87"/>
  </w:num>
  <w:num w:numId="77">
    <w:abstractNumId w:val="138"/>
  </w:num>
  <w:num w:numId="78">
    <w:abstractNumId w:val="41"/>
  </w:num>
  <w:num w:numId="79">
    <w:abstractNumId w:val="88"/>
  </w:num>
  <w:num w:numId="80">
    <w:abstractNumId w:val="51"/>
  </w:num>
  <w:num w:numId="81">
    <w:abstractNumId w:val="131"/>
  </w:num>
  <w:num w:numId="82">
    <w:abstractNumId w:val="105"/>
  </w:num>
  <w:num w:numId="83">
    <w:abstractNumId w:val="95"/>
  </w:num>
  <w:num w:numId="84">
    <w:abstractNumId w:val="86"/>
  </w:num>
  <w:num w:numId="85">
    <w:abstractNumId w:val="10"/>
  </w:num>
  <w:num w:numId="86">
    <w:abstractNumId w:val="137"/>
  </w:num>
  <w:num w:numId="87">
    <w:abstractNumId w:val="5"/>
  </w:num>
  <w:num w:numId="88">
    <w:abstractNumId w:val="31"/>
  </w:num>
  <w:num w:numId="89">
    <w:abstractNumId w:val="73"/>
  </w:num>
  <w:num w:numId="90">
    <w:abstractNumId w:val="109"/>
  </w:num>
  <w:num w:numId="91">
    <w:abstractNumId w:val="2"/>
  </w:num>
  <w:num w:numId="92">
    <w:abstractNumId w:val="117"/>
  </w:num>
  <w:num w:numId="93">
    <w:abstractNumId w:val="24"/>
  </w:num>
  <w:num w:numId="94">
    <w:abstractNumId w:val="30"/>
  </w:num>
  <w:num w:numId="95">
    <w:abstractNumId w:val="48"/>
  </w:num>
  <w:num w:numId="96">
    <w:abstractNumId w:val="93"/>
  </w:num>
  <w:num w:numId="97">
    <w:abstractNumId w:val="82"/>
  </w:num>
  <w:num w:numId="98">
    <w:abstractNumId w:val="37"/>
  </w:num>
  <w:num w:numId="99">
    <w:abstractNumId w:val="123"/>
  </w:num>
  <w:num w:numId="100">
    <w:abstractNumId w:val="112"/>
  </w:num>
  <w:num w:numId="101">
    <w:abstractNumId w:val="94"/>
  </w:num>
  <w:num w:numId="102">
    <w:abstractNumId w:val="122"/>
  </w:num>
  <w:num w:numId="103">
    <w:abstractNumId w:val="135"/>
  </w:num>
  <w:num w:numId="104">
    <w:abstractNumId w:val="74"/>
  </w:num>
  <w:num w:numId="105">
    <w:abstractNumId w:val="85"/>
  </w:num>
  <w:num w:numId="106">
    <w:abstractNumId w:val="15"/>
  </w:num>
  <w:num w:numId="107">
    <w:abstractNumId w:val="3"/>
  </w:num>
  <w:num w:numId="108">
    <w:abstractNumId w:val="98"/>
  </w:num>
  <w:num w:numId="109">
    <w:abstractNumId w:val="33"/>
  </w:num>
  <w:num w:numId="110">
    <w:abstractNumId w:val="84"/>
  </w:num>
  <w:num w:numId="111">
    <w:abstractNumId w:val="1"/>
  </w:num>
  <w:num w:numId="112">
    <w:abstractNumId w:val="34"/>
  </w:num>
  <w:num w:numId="113">
    <w:abstractNumId w:val="91"/>
  </w:num>
  <w:num w:numId="114">
    <w:abstractNumId w:val="62"/>
  </w:num>
  <w:num w:numId="115">
    <w:abstractNumId w:val="81"/>
  </w:num>
  <w:num w:numId="116">
    <w:abstractNumId w:val="102"/>
  </w:num>
  <w:num w:numId="117">
    <w:abstractNumId w:val="114"/>
  </w:num>
  <w:num w:numId="118">
    <w:abstractNumId w:val="47"/>
  </w:num>
  <w:num w:numId="119">
    <w:abstractNumId w:val="26"/>
  </w:num>
  <w:num w:numId="120">
    <w:abstractNumId w:val="11"/>
  </w:num>
  <w:num w:numId="121">
    <w:abstractNumId w:val="36"/>
  </w:num>
  <w:num w:numId="122">
    <w:abstractNumId w:val="25"/>
  </w:num>
  <w:num w:numId="123">
    <w:abstractNumId w:val="75"/>
  </w:num>
  <w:num w:numId="124">
    <w:abstractNumId w:val="54"/>
  </w:num>
  <w:num w:numId="125">
    <w:abstractNumId w:val="97"/>
  </w:num>
  <w:num w:numId="126">
    <w:abstractNumId w:val="129"/>
  </w:num>
  <w:num w:numId="127">
    <w:abstractNumId w:val="128"/>
  </w:num>
  <w:num w:numId="128">
    <w:abstractNumId w:val="67"/>
  </w:num>
  <w:num w:numId="129">
    <w:abstractNumId w:val="108"/>
  </w:num>
  <w:num w:numId="130">
    <w:abstractNumId w:val="116"/>
  </w:num>
  <w:num w:numId="131">
    <w:abstractNumId w:val="28"/>
  </w:num>
  <w:num w:numId="132">
    <w:abstractNumId w:val="106"/>
  </w:num>
  <w:num w:numId="133">
    <w:abstractNumId w:val="0"/>
  </w:num>
  <w:num w:numId="134">
    <w:abstractNumId w:val="78"/>
  </w:num>
  <w:num w:numId="135">
    <w:abstractNumId w:val="111"/>
  </w:num>
  <w:num w:numId="136">
    <w:abstractNumId w:val="53"/>
  </w:num>
  <w:num w:numId="137">
    <w:abstractNumId w:val="17"/>
  </w:num>
  <w:num w:numId="138">
    <w:abstractNumId w:val="134"/>
  </w:num>
  <w:num w:numId="139">
    <w:abstractNumId w:val="44"/>
  </w:num>
  <w:num w:numId="140">
    <w:abstractNumId w:val="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A0B61"/>
    <w:rsid w:val="000002A4"/>
    <w:rsid w:val="00000D90"/>
    <w:rsid w:val="00001704"/>
    <w:rsid w:val="00001A53"/>
    <w:rsid w:val="0000282E"/>
    <w:rsid w:val="00003744"/>
    <w:rsid w:val="0001281D"/>
    <w:rsid w:val="00014451"/>
    <w:rsid w:val="000176F8"/>
    <w:rsid w:val="00017B6C"/>
    <w:rsid w:val="00021344"/>
    <w:rsid w:val="00021D71"/>
    <w:rsid w:val="0002379A"/>
    <w:rsid w:val="000240F9"/>
    <w:rsid w:val="00030BB2"/>
    <w:rsid w:val="00032EF3"/>
    <w:rsid w:val="00032EF9"/>
    <w:rsid w:val="00033144"/>
    <w:rsid w:val="0003353E"/>
    <w:rsid w:val="000362CE"/>
    <w:rsid w:val="00037545"/>
    <w:rsid w:val="000377C5"/>
    <w:rsid w:val="000407DC"/>
    <w:rsid w:val="00040CF5"/>
    <w:rsid w:val="00040F67"/>
    <w:rsid w:val="00041645"/>
    <w:rsid w:val="00044785"/>
    <w:rsid w:val="00044AB0"/>
    <w:rsid w:val="00047510"/>
    <w:rsid w:val="00047CFA"/>
    <w:rsid w:val="00050452"/>
    <w:rsid w:val="0005298B"/>
    <w:rsid w:val="00052DC2"/>
    <w:rsid w:val="00053108"/>
    <w:rsid w:val="00054463"/>
    <w:rsid w:val="0005607E"/>
    <w:rsid w:val="00060335"/>
    <w:rsid w:val="00060C74"/>
    <w:rsid w:val="0006160D"/>
    <w:rsid w:val="0006190F"/>
    <w:rsid w:val="00063902"/>
    <w:rsid w:val="000644E6"/>
    <w:rsid w:val="00064A4C"/>
    <w:rsid w:val="00064AF8"/>
    <w:rsid w:val="00064DA2"/>
    <w:rsid w:val="0006515D"/>
    <w:rsid w:val="000660C5"/>
    <w:rsid w:val="00066710"/>
    <w:rsid w:val="000668C0"/>
    <w:rsid w:val="000677BE"/>
    <w:rsid w:val="00071D7C"/>
    <w:rsid w:val="00072869"/>
    <w:rsid w:val="00072DEE"/>
    <w:rsid w:val="000731D7"/>
    <w:rsid w:val="00077465"/>
    <w:rsid w:val="00080301"/>
    <w:rsid w:val="0008136D"/>
    <w:rsid w:val="00081A4C"/>
    <w:rsid w:val="00081B5B"/>
    <w:rsid w:val="00081E14"/>
    <w:rsid w:val="000820BC"/>
    <w:rsid w:val="00082AA5"/>
    <w:rsid w:val="00082FFB"/>
    <w:rsid w:val="000837B9"/>
    <w:rsid w:val="00086093"/>
    <w:rsid w:val="000861FB"/>
    <w:rsid w:val="00086244"/>
    <w:rsid w:val="0008764E"/>
    <w:rsid w:val="00087D14"/>
    <w:rsid w:val="00090817"/>
    <w:rsid w:val="00091873"/>
    <w:rsid w:val="00091EF0"/>
    <w:rsid w:val="00094466"/>
    <w:rsid w:val="00094ABF"/>
    <w:rsid w:val="0009509C"/>
    <w:rsid w:val="0009529B"/>
    <w:rsid w:val="000958B1"/>
    <w:rsid w:val="000965AD"/>
    <w:rsid w:val="00096FA0"/>
    <w:rsid w:val="0009746A"/>
    <w:rsid w:val="000A0B74"/>
    <w:rsid w:val="000A1101"/>
    <w:rsid w:val="000A12D0"/>
    <w:rsid w:val="000A1745"/>
    <w:rsid w:val="000A183D"/>
    <w:rsid w:val="000A5F74"/>
    <w:rsid w:val="000B065E"/>
    <w:rsid w:val="000B3593"/>
    <w:rsid w:val="000B509D"/>
    <w:rsid w:val="000C14B6"/>
    <w:rsid w:val="000C220A"/>
    <w:rsid w:val="000C2B1D"/>
    <w:rsid w:val="000C39FD"/>
    <w:rsid w:val="000C417B"/>
    <w:rsid w:val="000C5629"/>
    <w:rsid w:val="000C7CF3"/>
    <w:rsid w:val="000D0CFC"/>
    <w:rsid w:val="000D1C31"/>
    <w:rsid w:val="000D2A4C"/>
    <w:rsid w:val="000D3810"/>
    <w:rsid w:val="000D3F73"/>
    <w:rsid w:val="000D5435"/>
    <w:rsid w:val="000D5722"/>
    <w:rsid w:val="000D5BA6"/>
    <w:rsid w:val="000D64A2"/>
    <w:rsid w:val="000D6890"/>
    <w:rsid w:val="000D6E22"/>
    <w:rsid w:val="000D6F24"/>
    <w:rsid w:val="000E0EB7"/>
    <w:rsid w:val="000E31C1"/>
    <w:rsid w:val="000E40A8"/>
    <w:rsid w:val="000E4353"/>
    <w:rsid w:val="000E435D"/>
    <w:rsid w:val="000E5439"/>
    <w:rsid w:val="000E568E"/>
    <w:rsid w:val="000E6A62"/>
    <w:rsid w:val="000F105E"/>
    <w:rsid w:val="000F1101"/>
    <w:rsid w:val="000F138D"/>
    <w:rsid w:val="000F1936"/>
    <w:rsid w:val="000F2590"/>
    <w:rsid w:val="000F2C3B"/>
    <w:rsid w:val="000F35CE"/>
    <w:rsid w:val="000F3600"/>
    <w:rsid w:val="000F3F6E"/>
    <w:rsid w:val="000F5172"/>
    <w:rsid w:val="000F5B36"/>
    <w:rsid w:val="000F63BF"/>
    <w:rsid w:val="00101A74"/>
    <w:rsid w:val="0010391A"/>
    <w:rsid w:val="00104477"/>
    <w:rsid w:val="00105297"/>
    <w:rsid w:val="00105EAF"/>
    <w:rsid w:val="00105FD0"/>
    <w:rsid w:val="001069A6"/>
    <w:rsid w:val="001070E4"/>
    <w:rsid w:val="00110F41"/>
    <w:rsid w:val="00111123"/>
    <w:rsid w:val="001121EB"/>
    <w:rsid w:val="00112366"/>
    <w:rsid w:val="00112CA1"/>
    <w:rsid w:val="0011332A"/>
    <w:rsid w:val="00116095"/>
    <w:rsid w:val="00116556"/>
    <w:rsid w:val="00116572"/>
    <w:rsid w:val="00120109"/>
    <w:rsid w:val="001208E4"/>
    <w:rsid w:val="00120FBD"/>
    <w:rsid w:val="00121489"/>
    <w:rsid w:val="00122A17"/>
    <w:rsid w:val="00126DBB"/>
    <w:rsid w:val="00126E80"/>
    <w:rsid w:val="001275A7"/>
    <w:rsid w:val="001279D9"/>
    <w:rsid w:val="00127ED8"/>
    <w:rsid w:val="001303C6"/>
    <w:rsid w:val="001308B6"/>
    <w:rsid w:val="00133878"/>
    <w:rsid w:val="001342DE"/>
    <w:rsid w:val="001360B4"/>
    <w:rsid w:val="00136B20"/>
    <w:rsid w:val="001404B6"/>
    <w:rsid w:val="00140567"/>
    <w:rsid w:val="00141C8E"/>
    <w:rsid w:val="001437E3"/>
    <w:rsid w:val="001438D3"/>
    <w:rsid w:val="00145D4D"/>
    <w:rsid w:val="001461AD"/>
    <w:rsid w:val="00146511"/>
    <w:rsid w:val="00147D63"/>
    <w:rsid w:val="00150D4B"/>
    <w:rsid w:val="00151808"/>
    <w:rsid w:val="001529FD"/>
    <w:rsid w:val="00153A43"/>
    <w:rsid w:val="001559F9"/>
    <w:rsid w:val="00156104"/>
    <w:rsid w:val="001567EE"/>
    <w:rsid w:val="00157AA8"/>
    <w:rsid w:val="00157D82"/>
    <w:rsid w:val="00161C64"/>
    <w:rsid w:val="00162E9B"/>
    <w:rsid w:val="001636A2"/>
    <w:rsid w:val="00163BF0"/>
    <w:rsid w:val="00163BF7"/>
    <w:rsid w:val="00164EAF"/>
    <w:rsid w:val="00164FCA"/>
    <w:rsid w:val="00165672"/>
    <w:rsid w:val="0017023D"/>
    <w:rsid w:val="001704C3"/>
    <w:rsid w:val="001705B2"/>
    <w:rsid w:val="00170CA0"/>
    <w:rsid w:val="00171717"/>
    <w:rsid w:val="0017376F"/>
    <w:rsid w:val="001744DF"/>
    <w:rsid w:val="001766B8"/>
    <w:rsid w:val="0018173A"/>
    <w:rsid w:val="00181D24"/>
    <w:rsid w:val="00183D44"/>
    <w:rsid w:val="00185E13"/>
    <w:rsid w:val="001860AD"/>
    <w:rsid w:val="00190A91"/>
    <w:rsid w:val="00192423"/>
    <w:rsid w:val="0019277F"/>
    <w:rsid w:val="001941D9"/>
    <w:rsid w:val="00194287"/>
    <w:rsid w:val="00194527"/>
    <w:rsid w:val="0019460B"/>
    <w:rsid w:val="0019693A"/>
    <w:rsid w:val="001A03DB"/>
    <w:rsid w:val="001A0ECF"/>
    <w:rsid w:val="001A17F2"/>
    <w:rsid w:val="001A1A14"/>
    <w:rsid w:val="001A1C90"/>
    <w:rsid w:val="001A3191"/>
    <w:rsid w:val="001A696D"/>
    <w:rsid w:val="001B3874"/>
    <w:rsid w:val="001B4026"/>
    <w:rsid w:val="001B4078"/>
    <w:rsid w:val="001B4D11"/>
    <w:rsid w:val="001B64BD"/>
    <w:rsid w:val="001B680F"/>
    <w:rsid w:val="001B6D22"/>
    <w:rsid w:val="001B7C10"/>
    <w:rsid w:val="001B7F32"/>
    <w:rsid w:val="001C0406"/>
    <w:rsid w:val="001C180B"/>
    <w:rsid w:val="001C200F"/>
    <w:rsid w:val="001C4225"/>
    <w:rsid w:val="001C5515"/>
    <w:rsid w:val="001C5BF6"/>
    <w:rsid w:val="001C5C3C"/>
    <w:rsid w:val="001C65A4"/>
    <w:rsid w:val="001C6AE4"/>
    <w:rsid w:val="001C6C63"/>
    <w:rsid w:val="001C7034"/>
    <w:rsid w:val="001C7B73"/>
    <w:rsid w:val="001D00AE"/>
    <w:rsid w:val="001D0AD6"/>
    <w:rsid w:val="001D40F7"/>
    <w:rsid w:val="001D43B7"/>
    <w:rsid w:val="001D5135"/>
    <w:rsid w:val="001D6133"/>
    <w:rsid w:val="001E1DA8"/>
    <w:rsid w:val="001E4A42"/>
    <w:rsid w:val="001E4B34"/>
    <w:rsid w:val="001E6390"/>
    <w:rsid w:val="001E6BB7"/>
    <w:rsid w:val="001E6C7B"/>
    <w:rsid w:val="001F0224"/>
    <w:rsid w:val="001F116B"/>
    <w:rsid w:val="001F2494"/>
    <w:rsid w:val="001F30E8"/>
    <w:rsid w:val="001F34C3"/>
    <w:rsid w:val="001F4BBD"/>
    <w:rsid w:val="001F72BA"/>
    <w:rsid w:val="0020032C"/>
    <w:rsid w:val="00201048"/>
    <w:rsid w:val="00203216"/>
    <w:rsid w:val="00203C67"/>
    <w:rsid w:val="00204341"/>
    <w:rsid w:val="00205C5C"/>
    <w:rsid w:val="00210589"/>
    <w:rsid w:val="0021084E"/>
    <w:rsid w:val="00214710"/>
    <w:rsid w:val="002163C8"/>
    <w:rsid w:val="0021676E"/>
    <w:rsid w:val="002170D0"/>
    <w:rsid w:val="00221B70"/>
    <w:rsid w:val="00223BD0"/>
    <w:rsid w:val="00225570"/>
    <w:rsid w:val="00226D30"/>
    <w:rsid w:val="002270ED"/>
    <w:rsid w:val="00231056"/>
    <w:rsid w:val="0023215D"/>
    <w:rsid w:val="00234377"/>
    <w:rsid w:val="00234CE1"/>
    <w:rsid w:val="00237283"/>
    <w:rsid w:val="00242FE2"/>
    <w:rsid w:val="00243EBF"/>
    <w:rsid w:val="002464AA"/>
    <w:rsid w:val="00251F67"/>
    <w:rsid w:val="00252D8C"/>
    <w:rsid w:val="00253B7B"/>
    <w:rsid w:val="00253B7D"/>
    <w:rsid w:val="00255397"/>
    <w:rsid w:val="00255462"/>
    <w:rsid w:val="0025705B"/>
    <w:rsid w:val="00260AEA"/>
    <w:rsid w:val="00261D85"/>
    <w:rsid w:val="00261EC8"/>
    <w:rsid w:val="00261EE6"/>
    <w:rsid w:val="002629B1"/>
    <w:rsid w:val="00263086"/>
    <w:rsid w:val="0026498E"/>
    <w:rsid w:val="00264C00"/>
    <w:rsid w:val="00265407"/>
    <w:rsid w:val="00266F4C"/>
    <w:rsid w:val="002702DD"/>
    <w:rsid w:val="00270B8E"/>
    <w:rsid w:val="00270C10"/>
    <w:rsid w:val="00270D09"/>
    <w:rsid w:val="00271094"/>
    <w:rsid w:val="0027136C"/>
    <w:rsid w:val="00271449"/>
    <w:rsid w:val="00272795"/>
    <w:rsid w:val="0027288A"/>
    <w:rsid w:val="00272DDE"/>
    <w:rsid w:val="00273DB9"/>
    <w:rsid w:val="002771B4"/>
    <w:rsid w:val="00277E4E"/>
    <w:rsid w:val="00280759"/>
    <w:rsid w:val="00282921"/>
    <w:rsid w:val="00282E93"/>
    <w:rsid w:val="00284204"/>
    <w:rsid w:val="00285793"/>
    <w:rsid w:val="00290302"/>
    <w:rsid w:val="00291787"/>
    <w:rsid w:val="00291DA2"/>
    <w:rsid w:val="002925AB"/>
    <w:rsid w:val="00292AD4"/>
    <w:rsid w:val="00292B02"/>
    <w:rsid w:val="002937AA"/>
    <w:rsid w:val="00296128"/>
    <w:rsid w:val="00296364"/>
    <w:rsid w:val="00296CAB"/>
    <w:rsid w:val="00297B96"/>
    <w:rsid w:val="002A1DCB"/>
    <w:rsid w:val="002A3566"/>
    <w:rsid w:val="002A3C79"/>
    <w:rsid w:val="002A60B2"/>
    <w:rsid w:val="002A6B5D"/>
    <w:rsid w:val="002A7028"/>
    <w:rsid w:val="002B0790"/>
    <w:rsid w:val="002B081C"/>
    <w:rsid w:val="002B0D30"/>
    <w:rsid w:val="002B0D80"/>
    <w:rsid w:val="002B1E8C"/>
    <w:rsid w:val="002B3597"/>
    <w:rsid w:val="002B3818"/>
    <w:rsid w:val="002B3E8C"/>
    <w:rsid w:val="002B5945"/>
    <w:rsid w:val="002B5A91"/>
    <w:rsid w:val="002B67CD"/>
    <w:rsid w:val="002B7934"/>
    <w:rsid w:val="002B79E6"/>
    <w:rsid w:val="002C0A01"/>
    <w:rsid w:val="002C1B1F"/>
    <w:rsid w:val="002C28D0"/>
    <w:rsid w:val="002C38CB"/>
    <w:rsid w:val="002C3B42"/>
    <w:rsid w:val="002C44F8"/>
    <w:rsid w:val="002C56D3"/>
    <w:rsid w:val="002C681C"/>
    <w:rsid w:val="002C70C7"/>
    <w:rsid w:val="002C70F3"/>
    <w:rsid w:val="002D0BDF"/>
    <w:rsid w:val="002D1326"/>
    <w:rsid w:val="002D1CC0"/>
    <w:rsid w:val="002D2503"/>
    <w:rsid w:val="002D526D"/>
    <w:rsid w:val="002E06CC"/>
    <w:rsid w:val="002E20BF"/>
    <w:rsid w:val="002E3933"/>
    <w:rsid w:val="002E4ADE"/>
    <w:rsid w:val="002E4D8C"/>
    <w:rsid w:val="002E6ABC"/>
    <w:rsid w:val="002E71B9"/>
    <w:rsid w:val="002E7892"/>
    <w:rsid w:val="002E78A8"/>
    <w:rsid w:val="002E7B82"/>
    <w:rsid w:val="002F00EE"/>
    <w:rsid w:val="002F0A52"/>
    <w:rsid w:val="002F1082"/>
    <w:rsid w:val="002F2CC7"/>
    <w:rsid w:val="002F4CD6"/>
    <w:rsid w:val="002F668D"/>
    <w:rsid w:val="002F75A1"/>
    <w:rsid w:val="00302153"/>
    <w:rsid w:val="0030294F"/>
    <w:rsid w:val="00302FA1"/>
    <w:rsid w:val="00303228"/>
    <w:rsid w:val="003033A0"/>
    <w:rsid w:val="00306F3D"/>
    <w:rsid w:val="003109B9"/>
    <w:rsid w:val="003109F6"/>
    <w:rsid w:val="0031349A"/>
    <w:rsid w:val="00313C6A"/>
    <w:rsid w:val="00320062"/>
    <w:rsid w:val="00320F73"/>
    <w:rsid w:val="00321281"/>
    <w:rsid w:val="00321563"/>
    <w:rsid w:val="003215DC"/>
    <w:rsid w:val="00321955"/>
    <w:rsid w:val="00322532"/>
    <w:rsid w:val="003229E1"/>
    <w:rsid w:val="00324C4E"/>
    <w:rsid w:val="00325045"/>
    <w:rsid w:val="00326AB2"/>
    <w:rsid w:val="00327DA4"/>
    <w:rsid w:val="00327DB7"/>
    <w:rsid w:val="00327E87"/>
    <w:rsid w:val="003312B7"/>
    <w:rsid w:val="00332850"/>
    <w:rsid w:val="00333197"/>
    <w:rsid w:val="00334365"/>
    <w:rsid w:val="00334843"/>
    <w:rsid w:val="00334975"/>
    <w:rsid w:val="00335808"/>
    <w:rsid w:val="003362B0"/>
    <w:rsid w:val="00336803"/>
    <w:rsid w:val="00336C61"/>
    <w:rsid w:val="00337581"/>
    <w:rsid w:val="00337781"/>
    <w:rsid w:val="00337C6A"/>
    <w:rsid w:val="00341389"/>
    <w:rsid w:val="003449A4"/>
    <w:rsid w:val="0034501A"/>
    <w:rsid w:val="003477BE"/>
    <w:rsid w:val="00347D0D"/>
    <w:rsid w:val="00347EF8"/>
    <w:rsid w:val="003501EA"/>
    <w:rsid w:val="003503E9"/>
    <w:rsid w:val="003526DD"/>
    <w:rsid w:val="00353231"/>
    <w:rsid w:val="00353653"/>
    <w:rsid w:val="0035401C"/>
    <w:rsid w:val="00354BAA"/>
    <w:rsid w:val="00355679"/>
    <w:rsid w:val="003575CC"/>
    <w:rsid w:val="00357BBA"/>
    <w:rsid w:val="00357D4C"/>
    <w:rsid w:val="00357DA3"/>
    <w:rsid w:val="0036692B"/>
    <w:rsid w:val="00371213"/>
    <w:rsid w:val="00373C4E"/>
    <w:rsid w:val="00374DA1"/>
    <w:rsid w:val="00375C06"/>
    <w:rsid w:val="00380BD9"/>
    <w:rsid w:val="00380CC9"/>
    <w:rsid w:val="00380CD3"/>
    <w:rsid w:val="00381A41"/>
    <w:rsid w:val="0038560F"/>
    <w:rsid w:val="003867CB"/>
    <w:rsid w:val="00386E87"/>
    <w:rsid w:val="003912B1"/>
    <w:rsid w:val="00391BF2"/>
    <w:rsid w:val="00392F8F"/>
    <w:rsid w:val="0039321F"/>
    <w:rsid w:val="00393A46"/>
    <w:rsid w:val="003A4902"/>
    <w:rsid w:val="003A51E1"/>
    <w:rsid w:val="003A5FC2"/>
    <w:rsid w:val="003A7BFA"/>
    <w:rsid w:val="003B0F8E"/>
    <w:rsid w:val="003B13CA"/>
    <w:rsid w:val="003B1808"/>
    <w:rsid w:val="003B42EB"/>
    <w:rsid w:val="003B55F4"/>
    <w:rsid w:val="003B6EBA"/>
    <w:rsid w:val="003B71FF"/>
    <w:rsid w:val="003B7CEA"/>
    <w:rsid w:val="003B7D68"/>
    <w:rsid w:val="003C06FE"/>
    <w:rsid w:val="003C1219"/>
    <w:rsid w:val="003C271A"/>
    <w:rsid w:val="003C2D95"/>
    <w:rsid w:val="003C3C1D"/>
    <w:rsid w:val="003D0634"/>
    <w:rsid w:val="003D0FF5"/>
    <w:rsid w:val="003D13DD"/>
    <w:rsid w:val="003D2074"/>
    <w:rsid w:val="003D2A04"/>
    <w:rsid w:val="003D2C6F"/>
    <w:rsid w:val="003D3265"/>
    <w:rsid w:val="003D4C39"/>
    <w:rsid w:val="003D583E"/>
    <w:rsid w:val="003D5D4F"/>
    <w:rsid w:val="003D5E5A"/>
    <w:rsid w:val="003D5F68"/>
    <w:rsid w:val="003D67A2"/>
    <w:rsid w:val="003D7AE0"/>
    <w:rsid w:val="003E0975"/>
    <w:rsid w:val="003E3832"/>
    <w:rsid w:val="003E47A6"/>
    <w:rsid w:val="003E59B2"/>
    <w:rsid w:val="003E712F"/>
    <w:rsid w:val="003E7F59"/>
    <w:rsid w:val="003E7F74"/>
    <w:rsid w:val="003F0265"/>
    <w:rsid w:val="003F094C"/>
    <w:rsid w:val="003F244E"/>
    <w:rsid w:val="003F37CA"/>
    <w:rsid w:val="003F400C"/>
    <w:rsid w:val="003F4DA9"/>
    <w:rsid w:val="0040015C"/>
    <w:rsid w:val="00402348"/>
    <w:rsid w:val="0040246D"/>
    <w:rsid w:val="004033EB"/>
    <w:rsid w:val="00404107"/>
    <w:rsid w:val="00406670"/>
    <w:rsid w:val="004077AD"/>
    <w:rsid w:val="00413653"/>
    <w:rsid w:val="00414CEF"/>
    <w:rsid w:val="00415A5D"/>
    <w:rsid w:val="00416735"/>
    <w:rsid w:val="00417973"/>
    <w:rsid w:val="00420BAC"/>
    <w:rsid w:val="00422E8B"/>
    <w:rsid w:val="00423596"/>
    <w:rsid w:val="004247C1"/>
    <w:rsid w:val="00425CD1"/>
    <w:rsid w:val="00426091"/>
    <w:rsid w:val="004272EB"/>
    <w:rsid w:val="00430BF8"/>
    <w:rsid w:val="004318CE"/>
    <w:rsid w:val="00431B06"/>
    <w:rsid w:val="004339E1"/>
    <w:rsid w:val="00437F6A"/>
    <w:rsid w:val="0044053C"/>
    <w:rsid w:val="00440889"/>
    <w:rsid w:val="0044296B"/>
    <w:rsid w:val="00443BDE"/>
    <w:rsid w:val="00443E32"/>
    <w:rsid w:val="00445125"/>
    <w:rsid w:val="004451CE"/>
    <w:rsid w:val="004477C2"/>
    <w:rsid w:val="00447AD0"/>
    <w:rsid w:val="00450C91"/>
    <w:rsid w:val="0045198D"/>
    <w:rsid w:val="00452123"/>
    <w:rsid w:val="00452644"/>
    <w:rsid w:val="0045314B"/>
    <w:rsid w:val="0045425A"/>
    <w:rsid w:val="00455097"/>
    <w:rsid w:val="00455D2D"/>
    <w:rsid w:val="00456458"/>
    <w:rsid w:val="004622D2"/>
    <w:rsid w:val="004635B7"/>
    <w:rsid w:val="004636C6"/>
    <w:rsid w:val="00465C17"/>
    <w:rsid w:val="00466399"/>
    <w:rsid w:val="004709B1"/>
    <w:rsid w:val="00470B44"/>
    <w:rsid w:val="00472088"/>
    <w:rsid w:val="00472E9F"/>
    <w:rsid w:val="004742FA"/>
    <w:rsid w:val="00474F3D"/>
    <w:rsid w:val="0047619C"/>
    <w:rsid w:val="0047760F"/>
    <w:rsid w:val="0048186D"/>
    <w:rsid w:val="00482019"/>
    <w:rsid w:val="00482044"/>
    <w:rsid w:val="00483EB2"/>
    <w:rsid w:val="0048534A"/>
    <w:rsid w:val="00485B29"/>
    <w:rsid w:val="00485CAA"/>
    <w:rsid w:val="00486D52"/>
    <w:rsid w:val="004874BF"/>
    <w:rsid w:val="0049302C"/>
    <w:rsid w:val="004943FF"/>
    <w:rsid w:val="00497276"/>
    <w:rsid w:val="00497D42"/>
    <w:rsid w:val="00497F5B"/>
    <w:rsid w:val="004A0630"/>
    <w:rsid w:val="004A2404"/>
    <w:rsid w:val="004A26E9"/>
    <w:rsid w:val="004A2B53"/>
    <w:rsid w:val="004A2EDE"/>
    <w:rsid w:val="004A5E55"/>
    <w:rsid w:val="004A6001"/>
    <w:rsid w:val="004B000A"/>
    <w:rsid w:val="004B1753"/>
    <w:rsid w:val="004B3E8C"/>
    <w:rsid w:val="004B42C4"/>
    <w:rsid w:val="004B63A4"/>
    <w:rsid w:val="004C1F32"/>
    <w:rsid w:val="004C51C2"/>
    <w:rsid w:val="004C5885"/>
    <w:rsid w:val="004C639D"/>
    <w:rsid w:val="004C74C0"/>
    <w:rsid w:val="004D0B90"/>
    <w:rsid w:val="004D0BC5"/>
    <w:rsid w:val="004D1C82"/>
    <w:rsid w:val="004D375D"/>
    <w:rsid w:val="004D3D37"/>
    <w:rsid w:val="004D43B8"/>
    <w:rsid w:val="004D52C9"/>
    <w:rsid w:val="004D5352"/>
    <w:rsid w:val="004D707C"/>
    <w:rsid w:val="004D754F"/>
    <w:rsid w:val="004E0179"/>
    <w:rsid w:val="004E0C40"/>
    <w:rsid w:val="004E524D"/>
    <w:rsid w:val="004E5281"/>
    <w:rsid w:val="004E6315"/>
    <w:rsid w:val="004E6344"/>
    <w:rsid w:val="004E649D"/>
    <w:rsid w:val="004E6868"/>
    <w:rsid w:val="004E79FC"/>
    <w:rsid w:val="004E7E1C"/>
    <w:rsid w:val="004F149D"/>
    <w:rsid w:val="004F1C24"/>
    <w:rsid w:val="004F20DC"/>
    <w:rsid w:val="004F2EEB"/>
    <w:rsid w:val="004F3DFE"/>
    <w:rsid w:val="004F43FD"/>
    <w:rsid w:val="004F45C4"/>
    <w:rsid w:val="00502BCA"/>
    <w:rsid w:val="00504E07"/>
    <w:rsid w:val="00505ACE"/>
    <w:rsid w:val="00507232"/>
    <w:rsid w:val="00507B56"/>
    <w:rsid w:val="005100A3"/>
    <w:rsid w:val="00510420"/>
    <w:rsid w:val="00511083"/>
    <w:rsid w:val="005117BC"/>
    <w:rsid w:val="00511891"/>
    <w:rsid w:val="005131ED"/>
    <w:rsid w:val="00515CC0"/>
    <w:rsid w:val="00515E49"/>
    <w:rsid w:val="00520571"/>
    <w:rsid w:val="00520790"/>
    <w:rsid w:val="005219CF"/>
    <w:rsid w:val="00523586"/>
    <w:rsid w:val="00524F4F"/>
    <w:rsid w:val="0052748B"/>
    <w:rsid w:val="00527861"/>
    <w:rsid w:val="00527A90"/>
    <w:rsid w:val="00530614"/>
    <w:rsid w:val="00532742"/>
    <w:rsid w:val="00532876"/>
    <w:rsid w:val="005328AF"/>
    <w:rsid w:val="00533A07"/>
    <w:rsid w:val="00534E8E"/>
    <w:rsid w:val="005373B5"/>
    <w:rsid w:val="005410AB"/>
    <w:rsid w:val="0054177B"/>
    <w:rsid w:val="00542457"/>
    <w:rsid w:val="005428A8"/>
    <w:rsid w:val="00542F46"/>
    <w:rsid w:val="00544208"/>
    <w:rsid w:val="00544CB4"/>
    <w:rsid w:val="00545E05"/>
    <w:rsid w:val="00546802"/>
    <w:rsid w:val="00546A96"/>
    <w:rsid w:val="00546FB7"/>
    <w:rsid w:val="00550850"/>
    <w:rsid w:val="00551143"/>
    <w:rsid w:val="005511BD"/>
    <w:rsid w:val="005512EB"/>
    <w:rsid w:val="005517CB"/>
    <w:rsid w:val="00552E9F"/>
    <w:rsid w:val="005530BA"/>
    <w:rsid w:val="0055459C"/>
    <w:rsid w:val="00554F9A"/>
    <w:rsid w:val="00555F36"/>
    <w:rsid w:val="005569BD"/>
    <w:rsid w:val="00556D3E"/>
    <w:rsid w:val="00557414"/>
    <w:rsid w:val="005579D9"/>
    <w:rsid w:val="005619BB"/>
    <w:rsid w:val="00563673"/>
    <w:rsid w:val="00563FC5"/>
    <w:rsid w:val="00567341"/>
    <w:rsid w:val="0057066C"/>
    <w:rsid w:val="005716B3"/>
    <w:rsid w:val="00572F32"/>
    <w:rsid w:val="00573342"/>
    <w:rsid w:val="00573F3D"/>
    <w:rsid w:val="00576756"/>
    <w:rsid w:val="00577D7A"/>
    <w:rsid w:val="00577F85"/>
    <w:rsid w:val="00581426"/>
    <w:rsid w:val="00582136"/>
    <w:rsid w:val="0058300B"/>
    <w:rsid w:val="005841F7"/>
    <w:rsid w:val="00584FDA"/>
    <w:rsid w:val="0058549C"/>
    <w:rsid w:val="00585AB3"/>
    <w:rsid w:val="0058685B"/>
    <w:rsid w:val="00590516"/>
    <w:rsid w:val="005908D8"/>
    <w:rsid w:val="00591806"/>
    <w:rsid w:val="005934DE"/>
    <w:rsid w:val="00595448"/>
    <w:rsid w:val="0059706E"/>
    <w:rsid w:val="005974BF"/>
    <w:rsid w:val="00597DDC"/>
    <w:rsid w:val="005A0852"/>
    <w:rsid w:val="005A0924"/>
    <w:rsid w:val="005A0AE7"/>
    <w:rsid w:val="005A140B"/>
    <w:rsid w:val="005A1570"/>
    <w:rsid w:val="005A1715"/>
    <w:rsid w:val="005A2248"/>
    <w:rsid w:val="005A27C8"/>
    <w:rsid w:val="005A2B0E"/>
    <w:rsid w:val="005A4B4B"/>
    <w:rsid w:val="005A572E"/>
    <w:rsid w:val="005A6DA7"/>
    <w:rsid w:val="005A7559"/>
    <w:rsid w:val="005A7824"/>
    <w:rsid w:val="005B28F1"/>
    <w:rsid w:val="005B37B4"/>
    <w:rsid w:val="005B4F3D"/>
    <w:rsid w:val="005B5A2F"/>
    <w:rsid w:val="005B6155"/>
    <w:rsid w:val="005B6D7E"/>
    <w:rsid w:val="005B7D32"/>
    <w:rsid w:val="005C1713"/>
    <w:rsid w:val="005C23F6"/>
    <w:rsid w:val="005C5654"/>
    <w:rsid w:val="005C65E7"/>
    <w:rsid w:val="005C7466"/>
    <w:rsid w:val="005C77F1"/>
    <w:rsid w:val="005D0266"/>
    <w:rsid w:val="005D11AB"/>
    <w:rsid w:val="005D225E"/>
    <w:rsid w:val="005D348C"/>
    <w:rsid w:val="005D3EA2"/>
    <w:rsid w:val="005D49A8"/>
    <w:rsid w:val="005D7BE4"/>
    <w:rsid w:val="005D7EEC"/>
    <w:rsid w:val="005E0CE6"/>
    <w:rsid w:val="005E1CED"/>
    <w:rsid w:val="005E1CFA"/>
    <w:rsid w:val="005E245F"/>
    <w:rsid w:val="005E269C"/>
    <w:rsid w:val="005E46BD"/>
    <w:rsid w:val="005E5FCE"/>
    <w:rsid w:val="005E6282"/>
    <w:rsid w:val="005E6F15"/>
    <w:rsid w:val="005E709E"/>
    <w:rsid w:val="005F2219"/>
    <w:rsid w:val="005F3739"/>
    <w:rsid w:val="005F476C"/>
    <w:rsid w:val="005F6EC2"/>
    <w:rsid w:val="005F6F06"/>
    <w:rsid w:val="00600418"/>
    <w:rsid w:val="0060061A"/>
    <w:rsid w:val="006012EC"/>
    <w:rsid w:val="0060262B"/>
    <w:rsid w:val="006029C0"/>
    <w:rsid w:val="00604E0B"/>
    <w:rsid w:val="00605373"/>
    <w:rsid w:val="00605F50"/>
    <w:rsid w:val="006063A2"/>
    <w:rsid w:val="006064C1"/>
    <w:rsid w:val="00606FD8"/>
    <w:rsid w:val="006071B1"/>
    <w:rsid w:val="006078C8"/>
    <w:rsid w:val="00610117"/>
    <w:rsid w:val="00610F0F"/>
    <w:rsid w:val="00611253"/>
    <w:rsid w:val="0061434D"/>
    <w:rsid w:val="00616564"/>
    <w:rsid w:val="00616DB5"/>
    <w:rsid w:val="0062275B"/>
    <w:rsid w:val="00622967"/>
    <w:rsid w:val="006235F8"/>
    <w:rsid w:val="00625592"/>
    <w:rsid w:val="00625CA7"/>
    <w:rsid w:val="00626A46"/>
    <w:rsid w:val="00627504"/>
    <w:rsid w:val="00631245"/>
    <w:rsid w:val="0063141D"/>
    <w:rsid w:val="00632456"/>
    <w:rsid w:val="00632748"/>
    <w:rsid w:val="00633686"/>
    <w:rsid w:val="00633D6B"/>
    <w:rsid w:val="00634CAC"/>
    <w:rsid w:val="0063510D"/>
    <w:rsid w:val="00636C15"/>
    <w:rsid w:val="00640259"/>
    <w:rsid w:val="006402D9"/>
    <w:rsid w:val="00640C6C"/>
    <w:rsid w:val="0064164E"/>
    <w:rsid w:val="00641D53"/>
    <w:rsid w:val="006420CD"/>
    <w:rsid w:val="00643D2A"/>
    <w:rsid w:val="00644801"/>
    <w:rsid w:val="00644D8E"/>
    <w:rsid w:val="00647968"/>
    <w:rsid w:val="00650212"/>
    <w:rsid w:val="0065041E"/>
    <w:rsid w:val="00650AC2"/>
    <w:rsid w:val="00651B24"/>
    <w:rsid w:val="00652396"/>
    <w:rsid w:val="00652557"/>
    <w:rsid w:val="00653D54"/>
    <w:rsid w:val="0065624B"/>
    <w:rsid w:val="00661798"/>
    <w:rsid w:val="00661E05"/>
    <w:rsid w:val="00664E30"/>
    <w:rsid w:val="0066541F"/>
    <w:rsid w:val="0067059C"/>
    <w:rsid w:val="00671C3E"/>
    <w:rsid w:val="006744B0"/>
    <w:rsid w:val="0067619F"/>
    <w:rsid w:val="006772B0"/>
    <w:rsid w:val="006813F3"/>
    <w:rsid w:val="006814C8"/>
    <w:rsid w:val="006816D2"/>
    <w:rsid w:val="006816D9"/>
    <w:rsid w:val="00681B5C"/>
    <w:rsid w:val="00681C26"/>
    <w:rsid w:val="00683A29"/>
    <w:rsid w:val="00684331"/>
    <w:rsid w:val="00684901"/>
    <w:rsid w:val="00684B20"/>
    <w:rsid w:val="00686FA7"/>
    <w:rsid w:val="00687A51"/>
    <w:rsid w:val="00687B74"/>
    <w:rsid w:val="00690ADD"/>
    <w:rsid w:val="00690EE5"/>
    <w:rsid w:val="00693276"/>
    <w:rsid w:val="0069357B"/>
    <w:rsid w:val="00694F4D"/>
    <w:rsid w:val="0069576F"/>
    <w:rsid w:val="006970FB"/>
    <w:rsid w:val="006A0B1C"/>
    <w:rsid w:val="006A0BEE"/>
    <w:rsid w:val="006A1479"/>
    <w:rsid w:val="006A2EDE"/>
    <w:rsid w:val="006B0659"/>
    <w:rsid w:val="006B08FA"/>
    <w:rsid w:val="006B1B97"/>
    <w:rsid w:val="006B1E9D"/>
    <w:rsid w:val="006B32C2"/>
    <w:rsid w:val="006B3B9C"/>
    <w:rsid w:val="006B4A04"/>
    <w:rsid w:val="006B6C32"/>
    <w:rsid w:val="006B77B7"/>
    <w:rsid w:val="006C4CA7"/>
    <w:rsid w:val="006C54BD"/>
    <w:rsid w:val="006C7795"/>
    <w:rsid w:val="006C77CC"/>
    <w:rsid w:val="006C7AE1"/>
    <w:rsid w:val="006D03FA"/>
    <w:rsid w:val="006D0C1E"/>
    <w:rsid w:val="006D0D68"/>
    <w:rsid w:val="006D308F"/>
    <w:rsid w:val="006D3F21"/>
    <w:rsid w:val="006D4F10"/>
    <w:rsid w:val="006D6D72"/>
    <w:rsid w:val="006D6DD2"/>
    <w:rsid w:val="006D6E0F"/>
    <w:rsid w:val="006D707E"/>
    <w:rsid w:val="006E063C"/>
    <w:rsid w:val="006E19ED"/>
    <w:rsid w:val="006E2021"/>
    <w:rsid w:val="006E21EC"/>
    <w:rsid w:val="006E2466"/>
    <w:rsid w:val="006E26C0"/>
    <w:rsid w:val="006E2BD0"/>
    <w:rsid w:val="006E2F05"/>
    <w:rsid w:val="006E46F9"/>
    <w:rsid w:val="006E592A"/>
    <w:rsid w:val="006E5E96"/>
    <w:rsid w:val="006E6D46"/>
    <w:rsid w:val="006F0F4C"/>
    <w:rsid w:val="006F242F"/>
    <w:rsid w:val="006F392A"/>
    <w:rsid w:val="006F3C0D"/>
    <w:rsid w:val="006F3D7A"/>
    <w:rsid w:val="006F3DC9"/>
    <w:rsid w:val="006F3F32"/>
    <w:rsid w:val="006F40F6"/>
    <w:rsid w:val="006F440A"/>
    <w:rsid w:val="006F4851"/>
    <w:rsid w:val="007001B6"/>
    <w:rsid w:val="00700226"/>
    <w:rsid w:val="00701336"/>
    <w:rsid w:val="007023F4"/>
    <w:rsid w:val="007038FE"/>
    <w:rsid w:val="00705100"/>
    <w:rsid w:val="007071C0"/>
    <w:rsid w:val="007076A9"/>
    <w:rsid w:val="007078E7"/>
    <w:rsid w:val="00707C0B"/>
    <w:rsid w:val="00713B80"/>
    <w:rsid w:val="0071484C"/>
    <w:rsid w:val="00715972"/>
    <w:rsid w:val="00717140"/>
    <w:rsid w:val="00717B41"/>
    <w:rsid w:val="00717F28"/>
    <w:rsid w:val="0072023A"/>
    <w:rsid w:val="007202FA"/>
    <w:rsid w:val="00721E1D"/>
    <w:rsid w:val="00721F9B"/>
    <w:rsid w:val="0072248F"/>
    <w:rsid w:val="00722982"/>
    <w:rsid w:val="007242FD"/>
    <w:rsid w:val="00724C0D"/>
    <w:rsid w:val="00725546"/>
    <w:rsid w:val="007278BA"/>
    <w:rsid w:val="0073046A"/>
    <w:rsid w:val="00732EB1"/>
    <w:rsid w:val="00734FAB"/>
    <w:rsid w:val="00735084"/>
    <w:rsid w:val="00735D81"/>
    <w:rsid w:val="00735F91"/>
    <w:rsid w:val="00740F07"/>
    <w:rsid w:val="00741C6D"/>
    <w:rsid w:val="00741CFE"/>
    <w:rsid w:val="00742297"/>
    <w:rsid w:val="00744F37"/>
    <w:rsid w:val="00747426"/>
    <w:rsid w:val="007477D7"/>
    <w:rsid w:val="00747BF2"/>
    <w:rsid w:val="007512A4"/>
    <w:rsid w:val="00751B75"/>
    <w:rsid w:val="00753169"/>
    <w:rsid w:val="007536B0"/>
    <w:rsid w:val="00753BA0"/>
    <w:rsid w:val="00753BD5"/>
    <w:rsid w:val="0075468C"/>
    <w:rsid w:val="0075520C"/>
    <w:rsid w:val="0075605A"/>
    <w:rsid w:val="0076013D"/>
    <w:rsid w:val="00760B66"/>
    <w:rsid w:val="00760BEC"/>
    <w:rsid w:val="007613B3"/>
    <w:rsid w:val="007614EA"/>
    <w:rsid w:val="00761F0B"/>
    <w:rsid w:val="00763821"/>
    <w:rsid w:val="00763E93"/>
    <w:rsid w:val="00764527"/>
    <w:rsid w:val="00765E82"/>
    <w:rsid w:val="007669E2"/>
    <w:rsid w:val="0077120A"/>
    <w:rsid w:val="00771F2E"/>
    <w:rsid w:val="0077259C"/>
    <w:rsid w:val="007730EE"/>
    <w:rsid w:val="007731BE"/>
    <w:rsid w:val="0077323D"/>
    <w:rsid w:val="00774CBF"/>
    <w:rsid w:val="00775C32"/>
    <w:rsid w:val="00776362"/>
    <w:rsid w:val="00776E1A"/>
    <w:rsid w:val="007774CD"/>
    <w:rsid w:val="00780C6D"/>
    <w:rsid w:val="00782E38"/>
    <w:rsid w:val="007834A1"/>
    <w:rsid w:val="007834F0"/>
    <w:rsid w:val="007838FC"/>
    <w:rsid w:val="00784108"/>
    <w:rsid w:val="00785F94"/>
    <w:rsid w:val="007865CE"/>
    <w:rsid w:val="00786FBF"/>
    <w:rsid w:val="0078777A"/>
    <w:rsid w:val="0079129F"/>
    <w:rsid w:val="0079186F"/>
    <w:rsid w:val="007934DF"/>
    <w:rsid w:val="00795C67"/>
    <w:rsid w:val="00795E75"/>
    <w:rsid w:val="00797AD3"/>
    <w:rsid w:val="007A1065"/>
    <w:rsid w:val="007A13C8"/>
    <w:rsid w:val="007A1956"/>
    <w:rsid w:val="007A1ECB"/>
    <w:rsid w:val="007A22E2"/>
    <w:rsid w:val="007A2592"/>
    <w:rsid w:val="007A2DF6"/>
    <w:rsid w:val="007A55D2"/>
    <w:rsid w:val="007A58D6"/>
    <w:rsid w:val="007A6F4A"/>
    <w:rsid w:val="007A7662"/>
    <w:rsid w:val="007A78E6"/>
    <w:rsid w:val="007A7A65"/>
    <w:rsid w:val="007B0680"/>
    <w:rsid w:val="007B1396"/>
    <w:rsid w:val="007B1D98"/>
    <w:rsid w:val="007B303D"/>
    <w:rsid w:val="007B3119"/>
    <w:rsid w:val="007B3E12"/>
    <w:rsid w:val="007B4009"/>
    <w:rsid w:val="007B5152"/>
    <w:rsid w:val="007B59FF"/>
    <w:rsid w:val="007B6074"/>
    <w:rsid w:val="007C0173"/>
    <w:rsid w:val="007C0A10"/>
    <w:rsid w:val="007C2240"/>
    <w:rsid w:val="007C29D4"/>
    <w:rsid w:val="007C4E73"/>
    <w:rsid w:val="007C60D8"/>
    <w:rsid w:val="007C627C"/>
    <w:rsid w:val="007C7AB2"/>
    <w:rsid w:val="007D1556"/>
    <w:rsid w:val="007D192C"/>
    <w:rsid w:val="007D2BD1"/>
    <w:rsid w:val="007D367B"/>
    <w:rsid w:val="007D3E83"/>
    <w:rsid w:val="007D6D7E"/>
    <w:rsid w:val="007D716D"/>
    <w:rsid w:val="007E0222"/>
    <w:rsid w:val="007E1391"/>
    <w:rsid w:val="007E3014"/>
    <w:rsid w:val="007E36E5"/>
    <w:rsid w:val="007E3ACA"/>
    <w:rsid w:val="007E5923"/>
    <w:rsid w:val="007E59D8"/>
    <w:rsid w:val="007E5D70"/>
    <w:rsid w:val="007E6504"/>
    <w:rsid w:val="007E69F8"/>
    <w:rsid w:val="007E727B"/>
    <w:rsid w:val="007E7CBA"/>
    <w:rsid w:val="007F0B94"/>
    <w:rsid w:val="007F0D3F"/>
    <w:rsid w:val="007F1555"/>
    <w:rsid w:val="007F6654"/>
    <w:rsid w:val="007F750B"/>
    <w:rsid w:val="0080243A"/>
    <w:rsid w:val="0080322A"/>
    <w:rsid w:val="00803475"/>
    <w:rsid w:val="00804F10"/>
    <w:rsid w:val="008051AF"/>
    <w:rsid w:val="008067B2"/>
    <w:rsid w:val="00807727"/>
    <w:rsid w:val="00807B2A"/>
    <w:rsid w:val="00810D9A"/>
    <w:rsid w:val="00811F3D"/>
    <w:rsid w:val="0081346D"/>
    <w:rsid w:val="00813F52"/>
    <w:rsid w:val="008140D4"/>
    <w:rsid w:val="00816468"/>
    <w:rsid w:val="00820BE5"/>
    <w:rsid w:val="008215AB"/>
    <w:rsid w:val="00822A52"/>
    <w:rsid w:val="00824095"/>
    <w:rsid w:val="00825352"/>
    <w:rsid w:val="00825E23"/>
    <w:rsid w:val="0082637E"/>
    <w:rsid w:val="00826A4D"/>
    <w:rsid w:val="00826BD6"/>
    <w:rsid w:val="0083064A"/>
    <w:rsid w:val="00830D40"/>
    <w:rsid w:val="00833E01"/>
    <w:rsid w:val="008341D6"/>
    <w:rsid w:val="0083459F"/>
    <w:rsid w:val="0083499F"/>
    <w:rsid w:val="00836598"/>
    <w:rsid w:val="00836A2B"/>
    <w:rsid w:val="00837CCB"/>
    <w:rsid w:val="00840E51"/>
    <w:rsid w:val="00841271"/>
    <w:rsid w:val="00842061"/>
    <w:rsid w:val="008445F5"/>
    <w:rsid w:val="00844C3B"/>
    <w:rsid w:val="00844EE5"/>
    <w:rsid w:val="00844FBB"/>
    <w:rsid w:val="00845053"/>
    <w:rsid w:val="00845C66"/>
    <w:rsid w:val="008464EC"/>
    <w:rsid w:val="008470D6"/>
    <w:rsid w:val="00850D5D"/>
    <w:rsid w:val="00851211"/>
    <w:rsid w:val="008522E2"/>
    <w:rsid w:val="008529CA"/>
    <w:rsid w:val="00852D88"/>
    <w:rsid w:val="00853474"/>
    <w:rsid w:val="008539EE"/>
    <w:rsid w:val="00853A75"/>
    <w:rsid w:val="00853A9D"/>
    <w:rsid w:val="008560A4"/>
    <w:rsid w:val="0085656E"/>
    <w:rsid w:val="00856B60"/>
    <w:rsid w:val="00857377"/>
    <w:rsid w:val="0086020A"/>
    <w:rsid w:val="00862B01"/>
    <w:rsid w:val="008630CE"/>
    <w:rsid w:val="00863C5A"/>
    <w:rsid w:val="00864322"/>
    <w:rsid w:val="00867A01"/>
    <w:rsid w:val="00870778"/>
    <w:rsid w:val="008708A6"/>
    <w:rsid w:val="00872316"/>
    <w:rsid w:val="00872374"/>
    <w:rsid w:val="008726BE"/>
    <w:rsid w:val="00872F9A"/>
    <w:rsid w:val="00873950"/>
    <w:rsid w:val="008741DC"/>
    <w:rsid w:val="008742F7"/>
    <w:rsid w:val="00874B10"/>
    <w:rsid w:val="00875772"/>
    <w:rsid w:val="00877303"/>
    <w:rsid w:val="00880859"/>
    <w:rsid w:val="008809CA"/>
    <w:rsid w:val="00880B6F"/>
    <w:rsid w:val="00881FBB"/>
    <w:rsid w:val="008835C6"/>
    <w:rsid w:val="00883D44"/>
    <w:rsid w:val="00885ADE"/>
    <w:rsid w:val="00885CDA"/>
    <w:rsid w:val="0088690C"/>
    <w:rsid w:val="0089083A"/>
    <w:rsid w:val="00890D1B"/>
    <w:rsid w:val="00893041"/>
    <w:rsid w:val="008938EE"/>
    <w:rsid w:val="00895820"/>
    <w:rsid w:val="00896566"/>
    <w:rsid w:val="0089666E"/>
    <w:rsid w:val="008970CC"/>
    <w:rsid w:val="00897566"/>
    <w:rsid w:val="0089797D"/>
    <w:rsid w:val="00897B7A"/>
    <w:rsid w:val="00897C7F"/>
    <w:rsid w:val="008A03AA"/>
    <w:rsid w:val="008A0B61"/>
    <w:rsid w:val="008A1330"/>
    <w:rsid w:val="008A3FBF"/>
    <w:rsid w:val="008A4854"/>
    <w:rsid w:val="008A5429"/>
    <w:rsid w:val="008A58E8"/>
    <w:rsid w:val="008A7222"/>
    <w:rsid w:val="008A7934"/>
    <w:rsid w:val="008B04BF"/>
    <w:rsid w:val="008B0580"/>
    <w:rsid w:val="008B0685"/>
    <w:rsid w:val="008B0BF9"/>
    <w:rsid w:val="008B6D20"/>
    <w:rsid w:val="008B72EF"/>
    <w:rsid w:val="008B7D3D"/>
    <w:rsid w:val="008C09F3"/>
    <w:rsid w:val="008C0E5D"/>
    <w:rsid w:val="008C2930"/>
    <w:rsid w:val="008C29E8"/>
    <w:rsid w:val="008C5469"/>
    <w:rsid w:val="008D0E04"/>
    <w:rsid w:val="008D16E2"/>
    <w:rsid w:val="008D1DCF"/>
    <w:rsid w:val="008D3BC0"/>
    <w:rsid w:val="008D411E"/>
    <w:rsid w:val="008D4285"/>
    <w:rsid w:val="008D48F1"/>
    <w:rsid w:val="008D61BF"/>
    <w:rsid w:val="008D6756"/>
    <w:rsid w:val="008D7069"/>
    <w:rsid w:val="008E108C"/>
    <w:rsid w:val="008E110A"/>
    <w:rsid w:val="008E17A3"/>
    <w:rsid w:val="008E3459"/>
    <w:rsid w:val="008E54AF"/>
    <w:rsid w:val="008E6C47"/>
    <w:rsid w:val="008F3906"/>
    <w:rsid w:val="008F519B"/>
    <w:rsid w:val="008F51FF"/>
    <w:rsid w:val="008F529A"/>
    <w:rsid w:val="008F5853"/>
    <w:rsid w:val="008F5AC0"/>
    <w:rsid w:val="008F6532"/>
    <w:rsid w:val="00901453"/>
    <w:rsid w:val="0090194B"/>
    <w:rsid w:val="00904F1C"/>
    <w:rsid w:val="00910334"/>
    <w:rsid w:val="00911BE4"/>
    <w:rsid w:val="00912A04"/>
    <w:rsid w:val="00913237"/>
    <w:rsid w:val="00914BA1"/>
    <w:rsid w:val="009169C9"/>
    <w:rsid w:val="00916B20"/>
    <w:rsid w:val="00917459"/>
    <w:rsid w:val="00920EE0"/>
    <w:rsid w:val="00922479"/>
    <w:rsid w:val="0092471F"/>
    <w:rsid w:val="0092612B"/>
    <w:rsid w:val="00926AA2"/>
    <w:rsid w:val="00926B2A"/>
    <w:rsid w:val="00926C12"/>
    <w:rsid w:val="00926D0D"/>
    <w:rsid w:val="00927311"/>
    <w:rsid w:val="00930170"/>
    <w:rsid w:val="00931619"/>
    <w:rsid w:val="00931892"/>
    <w:rsid w:val="009328A3"/>
    <w:rsid w:val="00932E13"/>
    <w:rsid w:val="00933EA2"/>
    <w:rsid w:val="00935809"/>
    <w:rsid w:val="0093705E"/>
    <w:rsid w:val="00941011"/>
    <w:rsid w:val="00941B89"/>
    <w:rsid w:val="00941D3A"/>
    <w:rsid w:val="00941FBA"/>
    <w:rsid w:val="00942937"/>
    <w:rsid w:val="00942D18"/>
    <w:rsid w:val="009433A4"/>
    <w:rsid w:val="00944371"/>
    <w:rsid w:val="009447D1"/>
    <w:rsid w:val="009451D5"/>
    <w:rsid w:val="00945235"/>
    <w:rsid w:val="00952B63"/>
    <w:rsid w:val="00954075"/>
    <w:rsid w:val="00954898"/>
    <w:rsid w:val="00956D1F"/>
    <w:rsid w:val="00961D1E"/>
    <w:rsid w:val="0096204E"/>
    <w:rsid w:val="009634E5"/>
    <w:rsid w:val="00965DA1"/>
    <w:rsid w:val="00966096"/>
    <w:rsid w:val="009665E7"/>
    <w:rsid w:val="0097267E"/>
    <w:rsid w:val="00972999"/>
    <w:rsid w:val="009764DE"/>
    <w:rsid w:val="009773B2"/>
    <w:rsid w:val="009818B6"/>
    <w:rsid w:val="00981E3F"/>
    <w:rsid w:val="00982B14"/>
    <w:rsid w:val="00983E4F"/>
    <w:rsid w:val="009865EF"/>
    <w:rsid w:val="0098767F"/>
    <w:rsid w:val="00987786"/>
    <w:rsid w:val="0098779C"/>
    <w:rsid w:val="00987A65"/>
    <w:rsid w:val="00990926"/>
    <w:rsid w:val="009911ED"/>
    <w:rsid w:val="0099127D"/>
    <w:rsid w:val="00991284"/>
    <w:rsid w:val="0099160A"/>
    <w:rsid w:val="00994C9F"/>
    <w:rsid w:val="00994F54"/>
    <w:rsid w:val="00995271"/>
    <w:rsid w:val="00997F0F"/>
    <w:rsid w:val="009A247A"/>
    <w:rsid w:val="009A2C35"/>
    <w:rsid w:val="009A2D5D"/>
    <w:rsid w:val="009A461C"/>
    <w:rsid w:val="009A4EEA"/>
    <w:rsid w:val="009A5712"/>
    <w:rsid w:val="009A5D4D"/>
    <w:rsid w:val="009A6744"/>
    <w:rsid w:val="009A68DD"/>
    <w:rsid w:val="009A72CB"/>
    <w:rsid w:val="009A747B"/>
    <w:rsid w:val="009A7F0A"/>
    <w:rsid w:val="009B0548"/>
    <w:rsid w:val="009B2557"/>
    <w:rsid w:val="009B3B4B"/>
    <w:rsid w:val="009B47A3"/>
    <w:rsid w:val="009B489C"/>
    <w:rsid w:val="009B4C16"/>
    <w:rsid w:val="009B5123"/>
    <w:rsid w:val="009B5E5F"/>
    <w:rsid w:val="009B621A"/>
    <w:rsid w:val="009B65F3"/>
    <w:rsid w:val="009B7273"/>
    <w:rsid w:val="009B763B"/>
    <w:rsid w:val="009B78F5"/>
    <w:rsid w:val="009C01D8"/>
    <w:rsid w:val="009C0E5D"/>
    <w:rsid w:val="009C1249"/>
    <w:rsid w:val="009C3876"/>
    <w:rsid w:val="009C3B3A"/>
    <w:rsid w:val="009C4333"/>
    <w:rsid w:val="009C5278"/>
    <w:rsid w:val="009C574A"/>
    <w:rsid w:val="009C69C3"/>
    <w:rsid w:val="009C7275"/>
    <w:rsid w:val="009C7291"/>
    <w:rsid w:val="009C7D73"/>
    <w:rsid w:val="009D0DBE"/>
    <w:rsid w:val="009D0F49"/>
    <w:rsid w:val="009D11A9"/>
    <w:rsid w:val="009D2026"/>
    <w:rsid w:val="009D31F4"/>
    <w:rsid w:val="009D4B43"/>
    <w:rsid w:val="009D61EC"/>
    <w:rsid w:val="009D6928"/>
    <w:rsid w:val="009E0498"/>
    <w:rsid w:val="009E11A5"/>
    <w:rsid w:val="009E4500"/>
    <w:rsid w:val="009E4BA2"/>
    <w:rsid w:val="009F129B"/>
    <w:rsid w:val="009F1C02"/>
    <w:rsid w:val="009F1C57"/>
    <w:rsid w:val="009F2028"/>
    <w:rsid w:val="009F4C56"/>
    <w:rsid w:val="009F513F"/>
    <w:rsid w:val="009F5975"/>
    <w:rsid w:val="009F5A18"/>
    <w:rsid w:val="009F5EB1"/>
    <w:rsid w:val="009F600A"/>
    <w:rsid w:val="009F7007"/>
    <w:rsid w:val="009F7C9E"/>
    <w:rsid w:val="00A01086"/>
    <w:rsid w:val="00A01702"/>
    <w:rsid w:val="00A02601"/>
    <w:rsid w:val="00A043A0"/>
    <w:rsid w:val="00A06D31"/>
    <w:rsid w:val="00A11DA8"/>
    <w:rsid w:val="00A1205D"/>
    <w:rsid w:val="00A13CDD"/>
    <w:rsid w:val="00A14B5C"/>
    <w:rsid w:val="00A163F5"/>
    <w:rsid w:val="00A16BC3"/>
    <w:rsid w:val="00A16CD9"/>
    <w:rsid w:val="00A208DB"/>
    <w:rsid w:val="00A20B2A"/>
    <w:rsid w:val="00A222C8"/>
    <w:rsid w:val="00A22E9D"/>
    <w:rsid w:val="00A24ACF"/>
    <w:rsid w:val="00A250CC"/>
    <w:rsid w:val="00A256F8"/>
    <w:rsid w:val="00A274A0"/>
    <w:rsid w:val="00A27955"/>
    <w:rsid w:val="00A27C08"/>
    <w:rsid w:val="00A301E2"/>
    <w:rsid w:val="00A3064D"/>
    <w:rsid w:val="00A30B4A"/>
    <w:rsid w:val="00A31089"/>
    <w:rsid w:val="00A328F5"/>
    <w:rsid w:val="00A34010"/>
    <w:rsid w:val="00A34FAF"/>
    <w:rsid w:val="00A361C5"/>
    <w:rsid w:val="00A37108"/>
    <w:rsid w:val="00A37A8F"/>
    <w:rsid w:val="00A40794"/>
    <w:rsid w:val="00A408BB"/>
    <w:rsid w:val="00A4100B"/>
    <w:rsid w:val="00A43969"/>
    <w:rsid w:val="00A43BDB"/>
    <w:rsid w:val="00A44DE5"/>
    <w:rsid w:val="00A46443"/>
    <w:rsid w:val="00A4651B"/>
    <w:rsid w:val="00A47911"/>
    <w:rsid w:val="00A47DF6"/>
    <w:rsid w:val="00A51C55"/>
    <w:rsid w:val="00A533D3"/>
    <w:rsid w:val="00A533DF"/>
    <w:rsid w:val="00A6065C"/>
    <w:rsid w:val="00A60B6C"/>
    <w:rsid w:val="00A618FC"/>
    <w:rsid w:val="00A62A16"/>
    <w:rsid w:val="00A64B30"/>
    <w:rsid w:val="00A65A2F"/>
    <w:rsid w:val="00A65DB0"/>
    <w:rsid w:val="00A664BE"/>
    <w:rsid w:val="00A66EFD"/>
    <w:rsid w:val="00A678C0"/>
    <w:rsid w:val="00A7011D"/>
    <w:rsid w:val="00A70EEB"/>
    <w:rsid w:val="00A71A02"/>
    <w:rsid w:val="00A72A5F"/>
    <w:rsid w:val="00A73277"/>
    <w:rsid w:val="00A73608"/>
    <w:rsid w:val="00A73B76"/>
    <w:rsid w:val="00A7535F"/>
    <w:rsid w:val="00A75D4F"/>
    <w:rsid w:val="00A76C5C"/>
    <w:rsid w:val="00A77009"/>
    <w:rsid w:val="00A77445"/>
    <w:rsid w:val="00A80C7E"/>
    <w:rsid w:val="00A814CF"/>
    <w:rsid w:val="00A81F5B"/>
    <w:rsid w:val="00A8281B"/>
    <w:rsid w:val="00A838A9"/>
    <w:rsid w:val="00A84D01"/>
    <w:rsid w:val="00A85724"/>
    <w:rsid w:val="00A8740D"/>
    <w:rsid w:val="00A874BF"/>
    <w:rsid w:val="00A87D77"/>
    <w:rsid w:val="00A93DEE"/>
    <w:rsid w:val="00A94E68"/>
    <w:rsid w:val="00A950C1"/>
    <w:rsid w:val="00A951F0"/>
    <w:rsid w:val="00A97B4C"/>
    <w:rsid w:val="00AA2EE7"/>
    <w:rsid w:val="00AA3A3C"/>
    <w:rsid w:val="00AA499D"/>
    <w:rsid w:val="00AA60C8"/>
    <w:rsid w:val="00AA707F"/>
    <w:rsid w:val="00AA77D0"/>
    <w:rsid w:val="00AB0711"/>
    <w:rsid w:val="00AB211D"/>
    <w:rsid w:val="00AB237A"/>
    <w:rsid w:val="00AB2EB2"/>
    <w:rsid w:val="00AB5E18"/>
    <w:rsid w:val="00AB741C"/>
    <w:rsid w:val="00AB7AA8"/>
    <w:rsid w:val="00AC0567"/>
    <w:rsid w:val="00AC2614"/>
    <w:rsid w:val="00AC34FA"/>
    <w:rsid w:val="00AC38AF"/>
    <w:rsid w:val="00AC4C2B"/>
    <w:rsid w:val="00AC5430"/>
    <w:rsid w:val="00AC5826"/>
    <w:rsid w:val="00AD1228"/>
    <w:rsid w:val="00AD1639"/>
    <w:rsid w:val="00AD1F0A"/>
    <w:rsid w:val="00AD25F9"/>
    <w:rsid w:val="00AD3328"/>
    <w:rsid w:val="00AD4865"/>
    <w:rsid w:val="00AD530D"/>
    <w:rsid w:val="00AD5DCF"/>
    <w:rsid w:val="00AD6FFD"/>
    <w:rsid w:val="00AD7025"/>
    <w:rsid w:val="00AD721E"/>
    <w:rsid w:val="00AD742B"/>
    <w:rsid w:val="00AD7BDA"/>
    <w:rsid w:val="00AD7D39"/>
    <w:rsid w:val="00AE0891"/>
    <w:rsid w:val="00AE0C57"/>
    <w:rsid w:val="00AE6B4C"/>
    <w:rsid w:val="00AF07F6"/>
    <w:rsid w:val="00AF0D91"/>
    <w:rsid w:val="00AF17BB"/>
    <w:rsid w:val="00AF1ABE"/>
    <w:rsid w:val="00AF2330"/>
    <w:rsid w:val="00AF38E4"/>
    <w:rsid w:val="00AF490A"/>
    <w:rsid w:val="00AF4AE1"/>
    <w:rsid w:val="00AF4CEA"/>
    <w:rsid w:val="00AF62CB"/>
    <w:rsid w:val="00B00028"/>
    <w:rsid w:val="00B0148D"/>
    <w:rsid w:val="00B01A38"/>
    <w:rsid w:val="00B03786"/>
    <w:rsid w:val="00B039AC"/>
    <w:rsid w:val="00B0407D"/>
    <w:rsid w:val="00B04E0A"/>
    <w:rsid w:val="00B05B16"/>
    <w:rsid w:val="00B07A2D"/>
    <w:rsid w:val="00B10109"/>
    <w:rsid w:val="00B11943"/>
    <w:rsid w:val="00B12FD5"/>
    <w:rsid w:val="00B1394E"/>
    <w:rsid w:val="00B201E9"/>
    <w:rsid w:val="00B20B9E"/>
    <w:rsid w:val="00B21C31"/>
    <w:rsid w:val="00B23428"/>
    <w:rsid w:val="00B23F0B"/>
    <w:rsid w:val="00B26CCF"/>
    <w:rsid w:val="00B31297"/>
    <w:rsid w:val="00B32B5E"/>
    <w:rsid w:val="00B32DDF"/>
    <w:rsid w:val="00B335F5"/>
    <w:rsid w:val="00B33785"/>
    <w:rsid w:val="00B35304"/>
    <w:rsid w:val="00B36B2D"/>
    <w:rsid w:val="00B36B64"/>
    <w:rsid w:val="00B377D7"/>
    <w:rsid w:val="00B379DE"/>
    <w:rsid w:val="00B37B55"/>
    <w:rsid w:val="00B41F8D"/>
    <w:rsid w:val="00B427E9"/>
    <w:rsid w:val="00B454B1"/>
    <w:rsid w:val="00B459E2"/>
    <w:rsid w:val="00B47ADD"/>
    <w:rsid w:val="00B52373"/>
    <w:rsid w:val="00B608A7"/>
    <w:rsid w:val="00B61FA8"/>
    <w:rsid w:val="00B629AB"/>
    <w:rsid w:val="00B63D8D"/>
    <w:rsid w:val="00B66C90"/>
    <w:rsid w:val="00B7487B"/>
    <w:rsid w:val="00B74C97"/>
    <w:rsid w:val="00B8067D"/>
    <w:rsid w:val="00B80C10"/>
    <w:rsid w:val="00B81F71"/>
    <w:rsid w:val="00B821D2"/>
    <w:rsid w:val="00B83271"/>
    <w:rsid w:val="00B85722"/>
    <w:rsid w:val="00B85C4C"/>
    <w:rsid w:val="00B87373"/>
    <w:rsid w:val="00B903BA"/>
    <w:rsid w:val="00B91EA7"/>
    <w:rsid w:val="00B938C6"/>
    <w:rsid w:val="00B939B8"/>
    <w:rsid w:val="00B93D15"/>
    <w:rsid w:val="00B958CE"/>
    <w:rsid w:val="00B959D6"/>
    <w:rsid w:val="00B95DB6"/>
    <w:rsid w:val="00B95DE6"/>
    <w:rsid w:val="00B9784D"/>
    <w:rsid w:val="00BA028F"/>
    <w:rsid w:val="00BA0F0D"/>
    <w:rsid w:val="00BA159E"/>
    <w:rsid w:val="00BA19AC"/>
    <w:rsid w:val="00BA1EC0"/>
    <w:rsid w:val="00BA2C5B"/>
    <w:rsid w:val="00BA374E"/>
    <w:rsid w:val="00BA3AD2"/>
    <w:rsid w:val="00BA59AA"/>
    <w:rsid w:val="00BA606D"/>
    <w:rsid w:val="00BA73C9"/>
    <w:rsid w:val="00BA7493"/>
    <w:rsid w:val="00BA788F"/>
    <w:rsid w:val="00BA792C"/>
    <w:rsid w:val="00BB22EB"/>
    <w:rsid w:val="00BB4E79"/>
    <w:rsid w:val="00BB5EEE"/>
    <w:rsid w:val="00BB5F6C"/>
    <w:rsid w:val="00BB6852"/>
    <w:rsid w:val="00BC042A"/>
    <w:rsid w:val="00BC0A79"/>
    <w:rsid w:val="00BC2E81"/>
    <w:rsid w:val="00BC35E1"/>
    <w:rsid w:val="00BC646B"/>
    <w:rsid w:val="00BC67CC"/>
    <w:rsid w:val="00BD0365"/>
    <w:rsid w:val="00BD1361"/>
    <w:rsid w:val="00BD2EF7"/>
    <w:rsid w:val="00BD3D20"/>
    <w:rsid w:val="00BD3F70"/>
    <w:rsid w:val="00BD67D1"/>
    <w:rsid w:val="00BD7C45"/>
    <w:rsid w:val="00BD7C65"/>
    <w:rsid w:val="00BE0239"/>
    <w:rsid w:val="00BE064E"/>
    <w:rsid w:val="00BE0FCB"/>
    <w:rsid w:val="00BE1A9A"/>
    <w:rsid w:val="00BE1FA7"/>
    <w:rsid w:val="00BE21B5"/>
    <w:rsid w:val="00BE3BEA"/>
    <w:rsid w:val="00BE4030"/>
    <w:rsid w:val="00BE4335"/>
    <w:rsid w:val="00BE44F7"/>
    <w:rsid w:val="00BE49EC"/>
    <w:rsid w:val="00BE5EFB"/>
    <w:rsid w:val="00BE63FD"/>
    <w:rsid w:val="00BE743D"/>
    <w:rsid w:val="00BE752A"/>
    <w:rsid w:val="00BF18E1"/>
    <w:rsid w:val="00BF1C0B"/>
    <w:rsid w:val="00BF2365"/>
    <w:rsid w:val="00BF3644"/>
    <w:rsid w:val="00BF3782"/>
    <w:rsid w:val="00BF4FCE"/>
    <w:rsid w:val="00BF6A45"/>
    <w:rsid w:val="00C00C8D"/>
    <w:rsid w:val="00C05264"/>
    <w:rsid w:val="00C05EA9"/>
    <w:rsid w:val="00C07F46"/>
    <w:rsid w:val="00C100F1"/>
    <w:rsid w:val="00C1035E"/>
    <w:rsid w:val="00C12FAF"/>
    <w:rsid w:val="00C147FB"/>
    <w:rsid w:val="00C15EBF"/>
    <w:rsid w:val="00C20A79"/>
    <w:rsid w:val="00C22349"/>
    <w:rsid w:val="00C234D4"/>
    <w:rsid w:val="00C23A3A"/>
    <w:rsid w:val="00C23B2B"/>
    <w:rsid w:val="00C2530E"/>
    <w:rsid w:val="00C2584D"/>
    <w:rsid w:val="00C25BB0"/>
    <w:rsid w:val="00C2736B"/>
    <w:rsid w:val="00C2744A"/>
    <w:rsid w:val="00C27D12"/>
    <w:rsid w:val="00C30280"/>
    <w:rsid w:val="00C31502"/>
    <w:rsid w:val="00C31A5A"/>
    <w:rsid w:val="00C3257F"/>
    <w:rsid w:val="00C340A0"/>
    <w:rsid w:val="00C35613"/>
    <w:rsid w:val="00C35826"/>
    <w:rsid w:val="00C35C08"/>
    <w:rsid w:val="00C42E71"/>
    <w:rsid w:val="00C4444E"/>
    <w:rsid w:val="00C4450C"/>
    <w:rsid w:val="00C45AD6"/>
    <w:rsid w:val="00C46B47"/>
    <w:rsid w:val="00C47405"/>
    <w:rsid w:val="00C4754A"/>
    <w:rsid w:val="00C47BD5"/>
    <w:rsid w:val="00C51B7A"/>
    <w:rsid w:val="00C526D3"/>
    <w:rsid w:val="00C5303D"/>
    <w:rsid w:val="00C53BD1"/>
    <w:rsid w:val="00C54746"/>
    <w:rsid w:val="00C56146"/>
    <w:rsid w:val="00C57EE3"/>
    <w:rsid w:val="00C6019D"/>
    <w:rsid w:val="00C62D40"/>
    <w:rsid w:val="00C6420A"/>
    <w:rsid w:val="00C64D0D"/>
    <w:rsid w:val="00C66A30"/>
    <w:rsid w:val="00C67240"/>
    <w:rsid w:val="00C714E8"/>
    <w:rsid w:val="00C7158B"/>
    <w:rsid w:val="00C748C5"/>
    <w:rsid w:val="00C74DF6"/>
    <w:rsid w:val="00C75E66"/>
    <w:rsid w:val="00C7634E"/>
    <w:rsid w:val="00C76EC6"/>
    <w:rsid w:val="00C7714E"/>
    <w:rsid w:val="00C80475"/>
    <w:rsid w:val="00C828AF"/>
    <w:rsid w:val="00C8312A"/>
    <w:rsid w:val="00C8354A"/>
    <w:rsid w:val="00C8400F"/>
    <w:rsid w:val="00C85745"/>
    <w:rsid w:val="00C86E28"/>
    <w:rsid w:val="00C871CE"/>
    <w:rsid w:val="00C9400C"/>
    <w:rsid w:val="00C94D00"/>
    <w:rsid w:val="00C96817"/>
    <w:rsid w:val="00C97811"/>
    <w:rsid w:val="00CA2900"/>
    <w:rsid w:val="00CA34BC"/>
    <w:rsid w:val="00CA56C4"/>
    <w:rsid w:val="00CA722F"/>
    <w:rsid w:val="00CA7510"/>
    <w:rsid w:val="00CA78E2"/>
    <w:rsid w:val="00CA79C5"/>
    <w:rsid w:val="00CB15E3"/>
    <w:rsid w:val="00CB1A5A"/>
    <w:rsid w:val="00CB488D"/>
    <w:rsid w:val="00CB562F"/>
    <w:rsid w:val="00CB6D18"/>
    <w:rsid w:val="00CB71DE"/>
    <w:rsid w:val="00CB796E"/>
    <w:rsid w:val="00CC1566"/>
    <w:rsid w:val="00CC1960"/>
    <w:rsid w:val="00CC5C6A"/>
    <w:rsid w:val="00CC6A60"/>
    <w:rsid w:val="00CC74AD"/>
    <w:rsid w:val="00CC7799"/>
    <w:rsid w:val="00CD0554"/>
    <w:rsid w:val="00CD1269"/>
    <w:rsid w:val="00CD2756"/>
    <w:rsid w:val="00CD2D9F"/>
    <w:rsid w:val="00CD3F65"/>
    <w:rsid w:val="00CD4455"/>
    <w:rsid w:val="00CE0434"/>
    <w:rsid w:val="00CE1114"/>
    <w:rsid w:val="00CE11FE"/>
    <w:rsid w:val="00CE2649"/>
    <w:rsid w:val="00CE355A"/>
    <w:rsid w:val="00CE3A6B"/>
    <w:rsid w:val="00CE593A"/>
    <w:rsid w:val="00CE5AFB"/>
    <w:rsid w:val="00CF1B3A"/>
    <w:rsid w:val="00CF5BDF"/>
    <w:rsid w:val="00CF5EEA"/>
    <w:rsid w:val="00CF691B"/>
    <w:rsid w:val="00CF6B01"/>
    <w:rsid w:val="00CF7E59"/>
    <w:rsid w:val="00D004A2"/>
    <w:rsid w:val="00D02B5C"/>
    <w:rsid w:val="00D040E4"/>
    <w:rsid w:val="00D04FD7"/>
    <w:rsid w:val="00D055D9"/>
    <w:rsid w:val="00D069CD"/>
    <w:rsid w:val="00D06D70"/>
    <w:rsid w:val="00D10381"/>
    <w:rsid w:val="00D10387"/>
    <w:rsid w:val="00D1269D"/>
    <w:rsid w:val="00D14433"/>
    <w:rsid w:val="00D16E14"/>
    <w:rsid w:val="00D1718B"/>
    <w:rsid w:val="00D17544"/>
    <w:rsid w:val="00D20100"/>
    <w:rsid w:val="00D21C0C"/>
    <w:rsid w:val="00D21C12"/>
    <w:rsid w:val="00D21FE8"/>
    <w:rsid w:val="00D22A5B"/>
    <w:rsid w:val="00D22BDF"/>
    <w:rsid w:val="00D23967"/>
    <w:rsid w:val="00D23CA8"/>
    <w:rsid w:val="00D242E8"/>
    <w:rsid w:val="00D24ED6"/>
    <w:rsid w:val="00D25806"/>
    <w:rsid w:val="00D25ED4"/>
    <w:rsid w:val="00D25FDE"/>
    <w:rsid w:val="00D271E3"/>
    <w:rsid w:val="00D2727A"/>
    <w:rsid w:val="00D309A8"/>
    <w:rsid w:val="00D31810"/>
    <w:rsid w:val="00D32C39"/>
    <w:rsid w:val="00D33344"/>
    <w:rsid w:val="00D33502"/>
    <w:rsid w:val="00D33E20"/>
    <w:rsid w:val="00D351C4"/>
    <w:rsid w:val="00D35DE0"/>
    <w:rsid w:val="00D36B21"/>
    <w:rsid w:val="00D3705F"/>
    <w:rsid w:val="00D37125"/>
    <w:rsid w:val="00D40B85"/>
    <w:rsid w:val="00D41554"/>
    <w:rsid w:val="00D420D0"/>
    <w:rsid w:val="00D42A04"/>
    <w:rsid w:val="00D42DBB"/>
    <w:rsid w:val="00D43958"/>
    <w:rsid w:val="00D43B2E"/>
    <w:rsid w:val="00D43DC0"/>
    <w:rsid w:val="00D442E3"/>
    <w:rsid w:val="00D444A7"/>
    <w:rsid w:val="00D44533"/>
    <w:rsid w:val="00D45A9E"/>
    <w:rsid w:val="00D463E4"/>
    <w:rsid w:val="00D46478"/>
    <w:rsid w:val="00D46584"/>
    <w:rsid w:val="00D46E93"/>
    <w:rsid w:val="00D47A4C"/>
    <w:rsid w:val="00D50834"/>
    <w:rsid w:val="00D50903"/>
    <w:rsid w:val="00D52DF5"/>
    <w:rsid w:val="00D536C6"/>
    <w:rsid w:val="00D53B6D"/>
    <w:rsid w:val="00D54324"/>
    <w:rsid w:val="00D54FAE"/>
    <w:rsid w:val="00D5594B"/>
    <w:rsid w:val="00D567A0"/>
    <w:rsid w:val="00D56F21"/>
    <w:rsid w:val="00D5711A"/>
    <w:rsid w:val="00D57D14"/>
    <w:rsid w:val="00D60548"/>
    <w:rsid w:val="00D60E08"/>
    <w:rsid w:val="00D611FC"/>
    <w:rsid w:val="00D61FFB"/>
    <w:rsid w:val="00D632BB"/>
    <w:rsid w:val="00D650B9"/>
    <w:rsid w:val="00D65795"/>
    <w:rsid w:val="00D67F89"/>
    <w:rsid w:val="00D7094D"/>
    <w:rsid w:val="00D71BBE"/>
    <w:rsid w:val="00D73255"/>
    <w:rsid w:val="00D73B5D"/>
    <w:rsid w:val="00D73BFE"/>
    <w:rsid w:val="00D73F9D"/>
    <w:rsid w:val="00D76101"/>
    <w:rsid w:val="00D76188"/>
    <w:rsid w:val="00D762CA"/>
    <w:rsid w:val="00D80FAD"/>
    <w:rsid w:val="00D81C2B"/>
    <w:rsid w:val="00D8331D"/>
    <w:rsid w:val="00D83ED2"/>
    <w:rsid w:val="00D849EF"/>
    <w:rsid w:val="00D85BD9"/>
    <w:rsid w:val="00D85C0E"/>
    <w:rsid w:val="00D87D67"/>
    <w:rsid w:val="00D90E7F"/>
    <w:rsid w:val="00D91027"/>
    <w:rsid w:val="00D916ED"/>
    <w:rsid w:val="00D916F4"/>
    <w:rsid w:val="00D91EF7"/>
    <w:rsid w:val="00D94489"/>
    <w:rsid w:val="00D952C3"/>
    <w:rsid w:val="00DA0DF6"/>
    <w:rsid w:val="00DA13B0"/>
    <w:rsid w:val="00DA16DA"/>
    <w:rsid w:val="00DA1F4B"/>
    <w:rsid w:val="00DA3216"/>
    <w:rsid w:val="00DA3560"/>
    <w:rsid w:val="00DA3B35"/>
    <w:rsid w:val="00DA585A"/>
    <w:rsid w:val="00DA5C9E"/>
    <w:rsid w:val="00DA6450"/>
    <w:rsid w:val="00DA70BB"/>
    <w:rsid w:val="00DA7F2F"/>
    <w:rsid w:val="00DB01A2"/>
    <w:rsid w:val="00DB2ADE"/>
    <w:rsid w:val="00DB2E71"/>
    <w:rsid w:val="00DB3088"/>
    <w:rsid w:val="00DB396D"/>
    <w:rsid w:val="00DB54BB"/>
    <w:rsid w:val="00DB5898"/>
    <w:rsid w:val="00DB75B2"/>
    <w:rsid w:val="00DB7643"/>
    <w:rsid w:val="00DB782F"/>
    <w:rsid w:val="00DB7BF7"/>
    <w:rsid w:val="00DC06BB"/>
    <w:rsid w:val="00DC1CB3"/>
    <w:rsid w:val="00DC1DB8"/>
    <w:rsid w:val="00DC278F"/>
    <w:rsid w:val="00DC469F"/>
    <w:rsid w:val="00DC546D"/>
    <w:rsid w:val="00DC5D13"/>
    <w:rsid w:val="00DD16C4"/>
    <w:rsid w:val="00DD333B"/>
    <w:rsid w:val="00DD3A40"/>
    <w:rsid w:val="00DD3DBF"/>
    <w:rsid w:val="00DD6FA3"/>
    <w:rsid w:val="00DD71AE"/>
    <w:rsid w:val="00DE0005"/>
    <w:rsid w:val="00DE160E"/>
    <w:rsid w:val="00DE1A4B"/>
    <w:rsid w:val="00DE2375"/>
    <w:rsid w:val="00DF0E0F"/>
    <w:rsid w:val="00DF275F"/>
    <w:rsid w:val="00DF2A37"/>
    <w:rsid w:val="00DF2E45"/>
    <w:rsid w:val="00DF3638"/>
    <w:rsid w:val="00DF44F7"/>
    <w:rsid w:val="00DF4622"/>
    <w:rsid w:val="00DF469A"/>
    <w:rsid w:val="00DF4D8C"/>
    <w:rsid w:val="00DF7E37"/>
    <w:rsid w:val="00E00467"/>
    <w:rsid w:val="00E049E8"/>
    <w:rsid w:val="00E05496"/>
    <w:rsid w:val="00E06488"/>
    <w:rsid w:val="00E06A2C"/>
    <w:rsid w:val="00E06A41"/>
    <w:rsid w:val="00E0705E"/>
    <w:rsid w:val="00E0724F"/>
    <w:rsid w:val="00E0783C"/>
    <w:rsid w:val="00E103D9"/>
    <w:rsid w:val="00E114EB"/>
    <w:rsid w:val="00E11806"/>
    <w:rsid w:val="00E12FFB"/>
    <w:rsid w:val="00E139CD"/>
    <w:rsid w:val="00E14C0A"/>
    <w:rsid w:val="00E15B31"/>
    <w:rsid w:val="00E15D66"/>
    <w:rsid w:val="00E20723"/>
    <w:rsid w:val="00E21F04"/>
    <w:rsid w:val="00E21FBA"/>
    <w:rsid w:val="00E22EEC"/>
    <w:rsid w:val="00E24091"/>
    <w:rsid w:val="00E27156"/>
    <w:rsid w:val="00E302C6"/>
    <w:rsid w:val="00E3431A"/>
    <w:rsid w:val="00E34D25"/>
    <w:rsid w:val="00E35901"/>
    <w:rsid w:val="00E36043"/>
    <w:rsid w:val="00E3631D"/>
    <w:rsid w:val="00E364B9"/>
    <w:rsid w:val="00E36642"/>
    <w:rsid w:val="00E43855"/>
    <w:rsid w:val="00E4588D"/>
    <w:rsid w:val="00E461BA"/>
    <w:rsid w:val="00E469E7"/>
    <w:rsid w:val="00E47BC2"/>
    <w:rsid w:val="00E50175"/>
    <w:rsid w:val="00E50634"/>
    <w:rsid w:val="00E517D4"/>
    <w:rsid w:val="00E51F8B"/>
    <w:rsid w:val="00E52863"/>
    <w:rsid w:val="00E52FC9"/>
    <w:rsid w:val="00E5408D"/>
    <w:rsid w:val="00E557A5"/>
    <w:rsid w:val="00E55F97"/>
    <w:rsid w:val="00E5716F"/>
    <w:rsid w:val="00E6347B"/>
    <w:rsid w:val="00E6481D"/>
    <w:rsid w:val="00E648D4"/>
    <w:rsid w:val="00E66022"/>
    <w:rsid w:val="00E66722"/>
    <w:rsid w:val="00E66729"/>
    <w:rsid w:val="00E6686D"/>
    <w:rsid w:val="00E67DF4"/>
    <w:rsid w:val="00E706C0"/>
    <w:rsid w:val="00E71533"/>
    <w:rsid w:val="00E71C94"/>
    <w:rsid w:val="00E725E8"/>
    <w:rsid w:val="00E751FE"/>
    <w:rsid w:val="00E76A0A"/>
    <w:rsid w:val="00E76B35"/>
    <w:rsid w:val="00E80500"/>
    <w:rsid w:val="00E8135B"/>
    <w:rsid w:val="00E81506"/>
    <w:rsid w:val="00E82D3B"/>
    <w:rsid w:val="00E853A2"/>
    <w:rsid w:val="00E85A04"/>
    <w:rsid w:val="00E87F90"/>
    <w:rsid w:val="00E9001F"/>
    <w:rsid w:val="00E9004B"/>
    <w:rsid w:val="00E93975"/>
    <w:rsid w:val="00E93FDC"/>
    <w:rsid w:val="00E94B10"/>
    <w:rsid w:val="00E951E6"/>
    <w:rsid w:val="00E963E4"/>
    <w:rsid w:val="00E963E6"/>
    <w:rsid w:val="00E9741F"/>
    <w:rsid w:val="00E97879"/>
    <w:rsid w:val="00E97882"/>
    <w:rsid w:val="00E97E85"/>
    <w:rsid w:val="00E97E8E"/>
    <w:rsid w:val="00EA0B93"/>
    <w:rsid w:val="00EA14B1"/>
    <w:rsid w:val="00EA514D"/>
    <w:rsid w:val="00EA6A58"/>
    <w:rsid w:val="00EA7131"/>
    <w:rsid w:val="00EB0354"/>
    <w:rsid w:val="00EB07E1"/>
    <w:rsid w:val="00EB1E60"/>
    <w:rsid w:val="00EB29C5"/>
    <w:rsid w:val="00EB2B0B"/>
    <w:rsid w:val="00EB2C81"/>
    <w:rsid w:val="00EB4620"/>
    <w:rsid w:val="00EB4D12"/>
    <w:rsid w:val="00EB5073"/>
    <w:rsid w:val="00EB5953"/>
    <w:rsid w:val="00EB659A"/>
    <w:rsid w:val="00EB6738"/>
    <w:rsid w:val="00EB789A"/>
    <w:rsid w:val="00EB7DC0"/>
    <w:rsid w:val="00EC1912"/>
    <w:rsid w:val="00EC2034"/>
    <w:rsid w:val="00EC2F3A"/>
    <w:rsid w:val="00EC38BB"/>
    <w:rsid w:val="00EC3932"/>
    <w:rsid w:val="00EC456E"/>
    <w:rsid w:val="00EC4AD0"/>
    <w:rsid w:val="00EC55A8"/>
    <w:rsid w:val="00EC7BB6"/>
    <w:rsid w:val="00ED05D8"/>
    <w:rsid w:val="00ED18B4"/>
    <w:rsid w:val="00ED194C"/>
    <w:rsid w:val="00ED1FA0"/>
    <w:rsid w:val="00ED236C"/>
    <w:rsid w:val="00ED2BFF"/>
    <w:rsid w:val="00ED3A4C"/>
    <w:rsid w:val="00ED3AF4"/>
    <w:rsid w:val="00ED42B4"/>
    <w:rsid w:val="00ED6E7F"/>
    <w:rsid w:val="00EE033B"/>
    <w:rsid w:val="00EE1E0D"/>
    <w:rsid w:val="00EE2C95"/>
    <w:rsid w:val="00EE2E49"/>
    <w:rsid w:val="00EE45F7"/>
    <w:rsid w:val="00EE530C"/>
    <w:rsid w:val="00EE5F0B"/>
    <w:rsid w:val="00EE6120"/>
    <w:rsid w:val="00EE61D7"/>
    <w:rsid w:val="00EF0857"/>
    <w:rsid w:val="00EF0A4B"/>
    <w:rsid w:val="00EF0BAB"/>
    <w:rsid w:val="00EF27EC"/>
    <w:rsid w:val="00EF2C10"/>
    <w:rsid w:val="00EF2F05"/>
    <w:rsid w:val="00EF6868"/>
    <w:rsid w:val="00F00DB3"/>
    <w:rsid w:val="00F026A9"/>
    <w:rsid w:val="00F04F7F"/>
    <w:rsid w:val="00F05490"/>
    <w:rsid w:val="00F055E9"/>
    <w:rsid w:val="00F060D6"/>
    <w:rsid w:val="00F06714"/>
    <w:rsid w:val="00F07066"/>
    <w:rsid w:val="00F10C27"/>
    <w:rsid w:val="00F11A0A"/>
    <w:rsid w:val="00F11CCA"/>
    <w:rsid w:val="00F14026"/>
    <w:rsid w:val="00F145C6"/>
    <w:rsid w:val="00F15A89"/>
    <w:rsid w:val="00F16031"/>
    <w:rsid w:val="00F16769"/>
    <w:rsid w:val="00F20496"/>
    <w:rsid w:val="00F2051A"/>
    <w:rsid w:val="00F208A6"/>
    <w:rsid w:val="00F21ED3"/>
    <w:rsid w:val="00F22189"/>
    <w:rsid w:val="00F22BEB"/>
    <w:rsid w:val="00F22F3D"/>
    <w:rsid w:val="00F2306B"/>
    <w:rsid w:val="00F23C80"/>
    <w:rsid w:val="00F24E3F"/>
    <w:rsid w:val="00F25327"/>
    <w:rsid w:val="00F25442"/>
    <w:rsid w:val="00F27722"/>
    <w:rsid w:val="00F3125C"/>
    <w:rsid w:val="00F3231B"/>
    <w:rsid w:val="00F32986"/>
    <w:rsid w:val="00F32D3E"/>
    <w:rsid w:val="00F337F3"/>
    <w:rsid w:val="00F34A4C"/>
    <w:rsid w:val="00F362EA"/>
    <w:rsid w:val="00F3642B"/>
    <w:rsid w:val="00F36E5A"/>
    <w:rsid w:val="00F40198"/>
    <w:rsid w:val="00F405CD"/>
    <w:rsid w:val="00F411D4"/>
    <w:rsid w:val="00F4223A"/>
    <w:rsid w:val="00F43F63"/>
    <w:rsid w:val="00F4624F"/>
    <w:rsid w:val="00F46C92"/>
    <w:rsid w:val="00F46CCB"/>
    <w:rsid w:val="00F53C20"/>
    <w:rsid w:val="00F5410E"/>
    <w:rsid w:val="00F5788F"/>
    <w:rsid w:val="00F602C4"/>
    <w:rsid w:val="00F61463"/>
    <w:rsid w:val="00F63E13"/>
    <w:rsid w:val="00F64085"/>
    <w:rsid w:val="00F7104E"/>
    <w:rsid w:val="00F71B31"/>
    <w:rsid w:val="00F72DE8"/>
    <w:rsid w:val="00F73635"/>
    <w:rsid w:val="00F7558E"/>
    <w:rsid w:val="00F76CD8"/>
    <w:rsid w:val="00F8150A"/>
    <w:rsid w:val="00F8341D"/>
    <w:rsid w:val="00F85428"/>
    <w:rsid w:val="00F8726D"/>
    <w:rsid w:val="00F879E8"/>
    <w:rsid w:val="00F914D0"/>
    <w:rsid w:val="00F918A7"/>
    <w:rsid w:val="00F91D1F"/>
    <w:rsid w:val="00F93153"/>
    <w:rsid w:val="00F9359E"/>
    <w:rsid w:val="00F94193"/>
    <w:rsid w:val="00F94BC2"/>
    <w:rsid w:val="00F95146"/>
    <w:rsid w:val="00F952D8"/>
    <w:rsid w:val="00F95591"/>
    <w:rsid w:val="00F95F9E"/>
    <w:rsid w:val="00F96A89"/>
    <w:rsid w:val="00F97884"/>
    <w:rsid w:val="00FA05BC"/>
    <w:rsid w:val="00FA0A33"/>
    <w:rsid w:val="00FA0C13"/>
    <w:rsid w:val="00FA13D8"/>
    <w:rsid w:val="00FA49BA"/>
    <w:rsid w:val="00FA5066"/>
    <w:rsid w:val="00FA5970"/>
    <w:rsid w:val="00FA61DF"/>
    <w:rsid w:val="00FA62FF"/>
    <w:rsid w:val="00FA6DF7"/>
    <w:rsid w:val="00FB028C"/>
    <w:rsid w:val="00FB1639"/>
    <w:rsid w:val="00FB170A"/>
    <w:rsid w:val="00FB274C"/>
    <w:rsid w:val="00FB3477"/>
    <w:rsid w:val="00FB3AAA"/>
    <w:rsid w:val="00FB419B"/>
    <w:rsid w:val="00FB43BC"/>
    <w:rsid w:val="00FB497D"/>
    <w:rsid w:val="00FB5CD5"/>
    <w:rsid w:val="00FB602E"/>
    <w:rsid w:val="00FB6102"/>
    <w:rsid w:val="00FB6A05"/>
    <w:rsid w:val="00FB7745"/>
    <w:rsid w:val="00FC08AE"/>
    <w:rsid w:val="00FC2831"/>
    <w:rsid w:val="00FC363E"/>
    <w:rsid w:val="00FC4A27"/>
    <w:rsid w:val="00FC5E7E"/>
    <w:rsid w:val="00FC5EE8"/>
    <w:rsid w:val="00FC6EF6"/>
    <w:rsid w:val="00FC7F5E"/>
    <w:rsid w:val="00FD0D20"/>
    <w:rsid w:val="00FD1571"/>
    <w:rsid w:val="00FD2555"/>
    <w:rsid w:val="00FD2BEC"/>
    <w:rsid w:val="00FD3674"/>
    <w:rsid w:val="00FD374B"/>
    <w:rsid w:val="00FD4384"/>
    <w:rsid w:val="00FD4FC8"/>
    <w:rsid w:val="00FD4FF7"/>
    <w:rsid w:val="00FD5373"/>
    <w:rsid w:val="00FD56F2"/>
    <w:rsid w:val="00FD5B14"/>
    <w:rsid w:val="00FD6557"/>
    <w:rsid w:val="00FD69DA"/>
    <w:rsid w:val="00FE38B5"/>
    <w:rsid w:val="00FE4B3E"/>
    <w:rsid w:val="00FE4CF2"/>
    <w:rsid w:val="00FE66A6"/>
    <w:rsid w:val="00FE6993"/>
    <w:rsid w:val="00FE752D"/>
    <w:rsid w:val="00FE7764"/>
    <w:rsid w:val="00FF0FB9"/>
    <w:rsid w:val="00FF12A2"/>
    <w:rsid w:val="00FF15C9"/>
    <w:rsid w:val="00FF187D"/>
    <w:rsid w:val="00FF1FD7"/>
    <w:rsid w:val="00FF2B1C"/>
    <w:rsid w:val="00FF38E6"/>
    <w:rsid w:val="00FF3954"/>
    <w:rsid w:val="00FF3E53"/>
    <w:rsid w:val="00FF589B"/>
    <w:rsid w:val="00FF5D79"/>
    <w:rsid w:val="00FF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ECECEB"/>
  <w15:docId w15:val="{AFB1764D-A258-42E4-A6F2-4604B073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4"/>
        <w:lang w:val="de-DE" w:eastAsia="de-DE" w:bidi="de-DE"/>
      </w:rPr>
    </w:rPrDefault>
    <w:pPrDefault>
      <w:pPr>
        <w:spacing w:before="120" w:after="240"/>
        <w:ind w:left="73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638"/>
    <w:pPr>
      <w:ind w:left="0"/>
    </w:pPr>
  </w:style>
  <w:style w:type="paragraph" w:styleId="Heading1">
    <w:name w:val="heading 1"/>
    <w:basedOn w:val="Normal"/>
    <w:next w:val="Normal"/>
    <w:link w:val="Heading1Char"/>
    <w:qFormat/>
    <w:rsid w:val="00E93975"/>
    <w:pPr>
      <w:keepNext/>
      <w:spacing w:before="240" w:after="60" w:line="360" w:lineRule="auto"/>
      <w:jc w:val="center"/>
      <w:outlineLvl w:val="0"/>
    </w:pPr>
    <w:rPr>
      <w:rFonts w:eastAsia="Times New Roman"/>
      <w:b/>
      <w:bCs/>
      <w:kern w:val="32"/>
      <w:szCs w:val="32"/>
      <w:u w:val="single"/>
    </w:rPr>
  </w:style>
  <w:style w:type="paragraph" w:styleId="Heading2">
    <w:name w:val="heading 2"/>
    <w:basedOn w:val="Normal"/>
    <w:next w:val="Text1"/>
    <w:link w:val="Heading2Char"/>
    <w:qFormat/>
    <w:rsid w:val="00AE0891"/>
    <w:pPr>
      <w:keepNext/>
      <w:tabs>
        <w:tab w:val="num" w:pos="850"/>
      </w:tabs>
      <w:spacing w:after="120" w:line="360" w:lineRule="auto"/>
      <w:ind w:left="851" w:hanging="851"/>
      <w:outlineLvl w:val="1"/>
    </w:pPr>
    <w:rPr>
      <w:rFonts w:eastAsia="Times New Roman"/>
      <w:b/>
      <w:bCs/>
      <w:iCs/>
      <w:szCs w:val="28"/>
    </w:rPr>
  </w:style>
  <w:style w:type="paragraph" w:styleId="Heading3">
    <w:name w:val="heading 3"/>
    <w:basedOn w:val="Normal"/>
    <w:next w:val="Text1"/>
    <w:link w:val="Heading3Char"/>
    <w:qFormat/>
    <w:rsid w:val="00DA5C9E"/>
    <w:pPr>
      <w:keepNext/>
      <w:tabs>
        <w:tab w:val="num" w:pos="850"/>
      </w:tabs>
      <w:spacing w:after="120"/>
      <w:ind w:left="850" w:hanging="850"/>
      <w:outlineLvl w:val="2"/>
    </w:pPr>
    <w:rPr>
      <w:rFonts w:ascii="Times New Roman" w:eastAsia="Times New Roman" w:hAnsi="Times New Roman"/>
      <w:bCs/>
      <w:i/>
      <w:sz w:val="24"/>
      <w:szCs w:val="26"/>
    </w:rPr>
  </w:style>
  <w:style w:type="paragraph" w:styleId="Heading4">
    <w:name w:val="heading 4"/>
    <w:basedOn w:val="Normal"/>
    <w:next w:val="Text1"/>
    <w:link w:val="Heading4Char"/>
    <w:qFormat/>
    <w:rsid w:val="00DA5C9E"/>
    <w:pPr>
      <w:keepNext/>
      <w:tabs>
        <w:tab w:val="num" w:pos="850"/>
      </w:tabs>
      <w:spacing w:after="120"/>
      <w:ind w:left="850" w:hanging="850"/>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0246D"/>
    <w:rPr>
      <w:sz w:val="16"/>
      <w:szCs w:val="16"/>
    </w:rPr>
  </w:style>
  <w:style w:type="paragraph" w:styleId="CommentText">
    <w:name w:val="annotation text"/>
    <w:basedOn w:val="Normal"/>
    <w:link w:val="CommentTextChar"/>
    <w:uiPriority w:val="99"/>
    <w:rsid w:val="0040246D"/>
    <w:pPr>
      <w:spacing w:after="0"/>
    </w:pPr>
    <w:rPr>
      <w:rFonts w:ascii="Times New Roman" w:eastAsia="Times New Roman" w:hAnsi="Times New Roman"/>
      <w:sz w:val="20"/>
      <w:szCs w:val="20"/>
    </w:rPr>
  </w:style>
  <w:style w:type="character" w:customStyle="1" w:styleId="CommentTextChar">
    <w:name w:val="Comment Text Char"/>
    <w:link w:val="CommentText"/>
    <w:uiPriority w:val="99"/>
    <w:rsid w:val="0040246D"/>
    <w:rPr>
      <w:rFonts w:ascii="Times New Roman" w:eastAsia="Times New Roman" w:hAnsi="Times New Roman"/>
    </w:rPr>
  </w:style>
  <w:style w:type="paragraph" w:styleId="FootnoteText">
    <w:name w:val="footnote text"/>
    <w:basedOn w:val="Normal"/>
    <w:link w:val="FootnoteTextChar"/>
    <w:unhideWhenUsed/>
    <w:rsid w:val="0040246D"/>
    <w:rPr>
      <w:sz w:val="20"/>
      <w:szCs w:val="20"/>
    </w:rPr>
  </w:style>
  <w:style w:type="character" w:customStyle="1" w:styleId="FootnoteTextChar">
    <w:name w:val="Footnote Text Char"/>
    <w:link w:val="FootnoteText"/>
    <w:rsid w:val="0040246D"/>
    <w:rPr>
      <w:lang w:eastAsia="de-DE"/>
    </w:rPr>
  </w:style>
  <w:style w:type="character" w:styleId="FootnoteReference">
    <w:name w:val="footnote reference"/>
    <w:aliases w:val="Footnote symbol,Footnote,BVI fnr,(Footnote Reference),SUPERS,Times 10 Point,Exposant 3 Point,Voetnootverwijzing,Footnote reference number,note TESI,Footnote Reference Superscript"/>
    <w:rsid w:val="0040246D"/>
    <w:rPr>
      <w:vertAlign w:val="superscript"/>
    </w:rPr>
  </w:style>
  <w:style w:type="character" w:styleId="Emphasis">
    <w:name w:val="Emphasis"/>
    <w:qFormat/>
    <w:rsid w:val="0040246D"/>
    <w:rPr>
      <w:i/>
      <w:iCs/>
    </w:rPr>
  </w:style>
  <w:style w:type="paragraph" w:customStyle="1" w:styleId="Point0number">
    <w:name w:val="Point 0 (number)"/>
    <w:basedOn w:val="Normal"/>
    <w:rsid w:val="00897566"/>
    <w:pPr>
      <w:numPr>
        <w:numId w:val="1"/>
      </w:numPr>
      <w:spacing w:after="120"/>
    </w:pPr>
    <w:rPr>
      <w:rFonts w:ascii="Times New Roman" w:eastAsia="Times New Roman" w:hAnsi="Times New Roman"/>
      <w:sz w:val="24"/>
    </w:rPr>
  </w:style>
  <w:style w:type="paragraph" w:customStyle="1" w:styleId="Point1number">
    <w:name w:val="Point 1 (number)"/>
    <w:basedOn w:val="Normal"/>
    <w:rsid w:val="00897566"/>
    <w:pPr>
      <w:numPr>
        <w:ilvl w:val="2"/>
        <w:numId w:val="1"/>
      </w:numPr>
      <w:spacing w:after="120"/>
    </w:pPr>
    <w:rPr>
      <w:rFonts w:ascii="Times New Roman" w:eastAsia="Times New Roman" w:hAnsi="Times New Roman"/>
      <w:sz w:val="24"/>
    </w:rPr>
  </w:style>
  <w:style w:type="paragraph" w:customStyle="1" w:styleId="Point2number">
    <w:name w:val="Point 2 (number)"/>
    <w:basedOn w:val="Normal"/>
    <w:rsid w:val="00897566"/>
    <w:pPr>
      <w:numPr>
        <w:ilvl w:val="4"/>
        <w:numId w:val="1"/>
      </w:numPr>
      <w:spacing w:after="120"/>
    </w:pPr>
    <w:rPr>
      <w:rFonts w:ascii="Times New Roman" w:eastAsia="Times New Roman" w:hAnsi="Times New Roman"/>
      <w:sz w:val="24"/>
    </w:rPr>
  </w:style>
  <w:style w:type="paragraph" w:customStyle="1" w:styleId="Point3number">
    <w:name w:val="Point 3 (number)"/>
    <w:basedOn w:val="Normal"/>
    <w:rsid w:val="00897566"/>
    <w:pPr>
      <w:numPr>
        <w:ilvl w:val="6"/>
        <w:numId w:val="1"/>
      </w:numPr>
      <w:spacing w:after="120"/>
    </w:pPr>
    <w:rPr>
      <w:rFonts w:ascii="Times New Roman" w:eastAsia="Times New Roman" w:hAnsi="Times New Roman"/>
      <w:sz w:val="24"/>
    </w:rPr>
  </w:style>
  <w:style w:type="paragraph" w:customStyle="1" w:styleId="Point0letter">
    <w:name w:val="Point 0 (letter)"/>
    <w:basedOn w:val="Normal"/>
    <w:rsid w:val="00897566"/>
    <w:pPr>
      <w:numPr>
        <w:ilvl w:val="1"/>
        <w:numId w:val="1"/>
      </w:numPr>
      <w:spacing w:after="120"/>
    </w:pPr>
    <w:rPr>
      <w:rFonts w:ascii="Times New Roman" w:eastAsia="Times New Roman" w:hAnsi="Times New Roman"/>
      <w:sz w:val="24"/>
    </w:rPr>
  </w:style>
  <w:style w:type="paragraph" w:customStyle="1" w:styleId="Point1letter">
    <w:name w:val="Point 1 (letter)"/>
    <w:basedOn w:val="Normal"/>
    <w:rsid w:val="00897566"/>
    <w:pPr>
      <w:numPr>
        <w:ilvl w:val="3"/>
        <w:numId w:val="1"/>
      </w:numPr>
      <w:spacing w:after="120"/>
    </w:pPr>
    <w:rPr>
      <w:rFonts w:ascii="Times New Roman" w:eastAsia="Times New Roman" w:hAnsi="Times New Roman"/>
      <w:sz w:val="24"/>
    </w:rPr>
  </w:style>
  <w:style w:type="paragraph" w:customStyle="1" w:styleId="Point2letter">
    <w:name w:val="Point 2 (letter)"/>
    <w:basedOn w:val="Normal"/>
    <w:rsid w:val="00897566"/>
    <w:pPr>
      <w:numPr>
        <w:ilvl w:val="5"/>
        <w:numId w:val="1"/>
      </w:numPr>
      <w:spacing w:after="120"/>
    </w:pPr>
    <w:rPr>
      <w:rFonts w:ascii="Times New Roman" w:eastAsia="Times New Roman" w:hAnsi="Times New Roman"/>
      <w:sz w:val="24"/>
    </w:rPr>
  </w:style>
  <w:style w:type="paragraph" w:customStyle="1" w:styleId="Point3letter">
    <w:name w:val="Point 3 (letter)"/>
    <w:basedOn w:val="Normal"/>
    <w:rsid w:val="00897566"/>
    <w:pPr>
      <w:numPr>
        <w:ilvl w:val="7"/>
        <w:numId w:val="1"/>
      </w:numPr>
      <w:spacing w:after="120"/>
    </w:pPr>
    <w:rPr>
      <w:rFonts w:ascii="Times New Roman" w:eastAsia="Times New Roman" w:hAnsi="Times New Roman"/>
      <w:sz w:val="24"/>
    </w:rPr>
  </w:style>
  <w:style w:type="paragraph" w:customStyle="1" w:styleId="Point4letter">
    <w:name w:val="Point 4 (letter)"/>
    <w:basedOn w:val="Normal"/>
    <w:rsid w:val="00897566"/>
    <w:pPr>
      <w:numPr>
        <w:ilvl w:val="8"/>
        <w:numId w:val="1"/>
      </w:numPr>
      <w:spacing w:after="120"/>
    </w:pPr>
    <w:rPr>
      <w:rFonts w:ascii="Times New Roman" w:eastAsia="Times New Roman" w:hAnsi="Times New Roman"/>
      <w:sz w:val="24"/>
    </w:rPr>
  </w:style>
  <w:style w:type="paragraph" w:customStyle="1" w:styleId="Tiret0">
    <w:name w:val="Tiret 0"/>
    <w:basedOn w:val="Normal"/>
    <w:rsid w:val="00EA6A58"/>
    <w:pPr>
      <w:numPr>
        <w:numId w:val="2"/>
      </w:numPr>
      <w:spacing w:after="120"/>
    </w:pPr>
    <w:rPr>
      <w:rFonts w:ascii="Times New Roman" w:eastAsia="Times New Roman" w:hAnsi="Times New Roman"/>
      <w:sz w:val="24"/>
    </w:rPr>
  </w:style>
  <w:style w:type="paragraph" w:customStyle="1" w:styleId="NumPar1">
    <w:name w:val="NumPar 1"/>
    <w:basedOn w:val="Normal"/>
    <w:rsid w:val="00EA6A58"/>
    <w:pPr>
      <w:tabs>
        <w:tab w:val="num" w:pos="850"/>
      </w:tabs>
      <w:spacing w:after="120"/>
      <w:ind w:left="850" w:hanging="850"/>
    </w:pPr>
    <w:rPr>
      <w:rFonts w:ascii="Times New Roman" w:eastAsia="Times New Roman" w:hAnsi="Times New Roman"/>
      <w:sz w:val="24"/>
    </w:rPr>
  </w:style>
  <w:style w:type="paragraph" w:customStyle="1" w:styleId="NumPar2">
    <w:name w:val="NumPar 2"/>
    <w:basedOn w:val="Normal"/>
    <w:next w:val="Normal"/>
    <w:rsid w:val="00EA6A58"/>
    <w:pPr>
      <w:tabs>
        <w:tab w:val="num" w:pos="850"/>
      </w:tabs>
      <w:spacing w:after="120"/>
      <w:ind w:left="850" w:hanging="850"/>
    </w:pPr>
    <w:rPr>
      <w:rFonts w:ascii="Times New Roman" w:eastAsia="Times New Roman" w:hAnsi="Times New Roman"/>
      <w:sz w:val="24"/>
    </w:rPr>
  </w:style>
  <w:style w:type="paragraph" w:customStyle="1" w:styleId="NumPar3">
    <w:name w:val="NumPar 3"/>
    <w:basedOn w:val="Normal"/>
    <w:next w:val="Normal"/>
    <w:rsid w:val="00EA6A58"/>
    <w:pPr>
      <w:tabs>
        <w:tab w:val="num" w:pos="850"/>
      </w:tabs>
      <w:spacing w:after="120"/>
      <w:ind w:left="850" w:hanging="850"/>
    </w:pPr>
    <w:rPr>
      <w:rFonts w:ascii="Times New Roman" w:eastAsia="Times New Roman" w:hAnsi="Times New Roman"/>
      <w:sz w:val="24"/>
    </w:rPr>
  </w:style>
  <w:style w:type="paragraph" w:customStyle="1" w:styleId="NumPar4">
    <w:name w:val="NumPar 4"/>
    <w:basedOn w:val="Normal"/>
    <w:next w:val="Normal"/>
    <w:rsid w:val="00EA6A58"/>
    <w:pPr>
      <w:tabs>
        <w:tab w:val="num" w:pos="850"/>
      </w:tabs>
      <w:spacing w:after="120"/>
      <w:ind w:left="850" w:hanging="850"/>
    </w:pPr>
    <w:rPr>
      <w:rFonts w:ascii="Times New Roman" w:eastAsia="Times New Roman" w:hAnsi="Times New Roman"/>
      <w:sz w:val="24"/>
    </w:rPr>
  </w:style>
  <w:style w:type="paragraph" w:customStyle="1" w:styleId="Titrearticle">
    <w:name w:val="Titre article"/>
    <w:basedOn w:val="Normal"/>
    <w:next w:val="Normal"/>
    <w:rsid w:val="0098779C"/>
    <w:pPr>
      <w:keepNext/>
      <w:spacing w:before="360" w:after="120"/>
      <w:jc w:val="center"/>
    </w:pPr>
    <w:rPr>
      <w:rFonts w:ascii="Times New Roman" w:eastAsia="Times New Roman" w:hAnsi="Times New Roman"/>
      <w:i/>
      <w:sz w:val="24"/>
    </w:rPr>
  </w:style>
  <w:style w:type="paragraph" w:customStyle="1" w:styleId="ChapterTitle">
    <w:name w:val="ChapterTitle"/>
    <w:basedOn w:val="Normal"/>
    <w:next w:val="Normal"/>
    <w:rsid w:val="0098779C"/>
    <w:pPr>
      <w:keepNext/>
      <w:spacing w:after="360"/>
      <w:jc w:val="center"/>
    </w:pPr>
    <w:rPr>
      <w:rFonts w:ascii="Times New Roman" w:eastAsia="Times New Roman" w:hAnsi="Times New Roman"/>
      <w:b/>
      <w:sz w:val="32"/>
    </w:rPr>
  </w:style>
  <w:style w:type="paragraph" w:customStyle="1" w:styleId="PartTitle">
    <w:name w:val="PartTitle"/>
    <w:basedOn w:val="Normal"/>
    <w:next w:val="ChapterTitle"/>
    <w:rsid w:val="0099160A"/>
    <w:pPr>
      <w:keepNext/>
      <w:pageBreakBefore/>
      <w:spacing w:after="360"/>
      <w:jc w:val="center"/>
    </w:pPr>
    <w:rPr>
      <w:rFonts w:ascii="Times New Roman" w:eastAsia="Times New Roman" w:hAnsi="Times New Roman"/>
      <w:b/>
      <w:sz w:val="36"/>
    </w:rPr>
  </w:style>
  <w:style w:type="paragraph" w:customStyle="1" w:styleId="SectionTitle">
    <w:name w:val="SectionTitle"/>
    <w:basedOn w:val="Normal"/>
    <w:next w:val="Heading1"/>
    <w:rsid w:val="004E0C40"/>
    <w:pPr>
      <w:keepNext/>
      <w:spacing w:after="360"/>
      <w:jc w:val="center"/>
    </w:pPr>
    <w:rPr>
      <w:rFonts w:ascii="Times New Roman" w:eastAsia="Times New Roman" w:hAnsi="Times New Roman"/>
      <w:b/>
      <w:smallCaps/>
      <w:sz w:val="28"/>
    </w:rPr>
  </w:style>
  <w:style w:type="character" w:customStyle="1" w:styleId="Heading1Char">
    <w:name w:val="Heading 1 Char"/>
    <w:link w:val="Heading1"/>
    <w:rsid w:val="00E93975"/>
    <w:rPr>
      <w:rFonts w:eastAsia="Times New Roman"/>
      <w:b/>
      <w:bCs/>
      <w:kern w:val="32"/>
      <w:szCs w:val="32"/>
      <w:u w:val="single"/>
    </w:rPr>
  </w:style>
  <w:style w:type="paragraph" w:styleId="Header">
    <w:name w:val="header"/>
    <w:basedOn w:val="Normal"/>
    <w:link w:val="HeaderChar"/>
    <w:uiPriority w:val="99"/>
    <w:unhideWhenUsed/>
    <w:rsid w:val="00881FBB"/>
    <w:pPr>
      <w:tabs>
        <w:tab w:val="center" w:pos="4513"/>
        <w:tab w:val="right" w:pos="9026"/>
      </w:tabs>
    </w:pPr>
  </w:style>
  <w:style w:type="character" w:customStyle="1" w:styleId="HeaderChar">
    <w:name w:val="Header Char"/>
    <w:link w:val="Header"/>
    <w:uiPriority w:val="99"/>
    <w:rsid w:val="00881FBB"/>
    <w:rPr>
      <w:sz w:val="22"/>
      <w:szCs w:val="22"/>
      <w:lang w:eastAsia="de-DE"/>
    </w:rPr>
  </w:style>
  <w:style w:type="paragraph" w:styleId="Footer">
    <w:name w:val="footer"/>
    <w:basedOn w:val="Normal"/>
    <w:link w:val="FooterChar"/>
    <w:uiPriority w:val="99"/>
    <w:unhideWhenUsed/>
    <w:rsid w:val="00881FBB"/>
    <w:pPr>
      <w:tabs>
        <w:tab w:val="center" w:pos="4513"/>
        <w:tab w:val="right" w:pos="9026"/>
      </w:tabs>
    </w:pPr>
  </w:style>
  <w:style w:type="character" w:customStyle="1" w:styleId="FooterChar">
    <w:name w:val="Footer Char"/>
    <w:link w:val="Footer"/>
    <w:uiPriority w:val="99"/>
    <w:rsid w:val="00881FBB"/>
    <w:rPr>
      <w:sz w:val="22"/>
      <w:szCs w:val="22"/>
      <w:lang w:eastAsia="de-DE"/>
    </w:rPr>
  </w:style>
  <w:style w:type="character" w:customStyle="1" w:styleId="ManualNumPar1CharChar">
    <w:name w:val="Manual NumPar 1 Char Char"/>
    <w:link w:val="ManualNumPar1Char"/>
    <w:locked/>
    <w:rsid w:val="006F40F6"/>
    <w:rPr>
      <w:sz w:val="24"/>
      <w:szCs w:val="24"/>
      <w:lang w:eastAsia="de-DE"/>
    </w:rPr>
  </w:style>
  <w:style w:type="paragraph" w:customStyle="1" w:styleId="ManualNumPar1Char">
    <w:name w:val="Manual NumPar 1 Char"/>
    <w:basedOn w:val="Normal"/>
    <w:next w:val="Normal"/>
    <w:link w:val="ManualNumPar1CharChar"/>
    <w:rsid w:val="006F40F6"/>
    <w:pPr>
      <w:spacing w:after="120" w:line="360" w:lineRule="auto"/>
      <w:ind w:left="850" w:hanging="850"/>
    </w:pPr>
    <w:rPr>
      <w:sz w:val="24"/>
    </w:rPr>
  </w:style>
  <w:style w:type="character" w:customStyle="1" w:styleId="Text1CharChar">
    <w:name w:val="Text 1 Char Char"/>
    <w:link w:val="Text1Char"/>
    <w:locked/>
    <w:rsid w:val="006F40F6"/>
    <w:rPr>
      <w:sz w:val="24"/>
      <w:szCs w:val="24"/>
      <w:lang w:eastAsia="de-DE"/>
    </w:rPr>
  </w:style>
  <w:style w:type="paragraph" w:customStyle="1" w:styleId="Text1Char">
    <w:name w:val="Text 1 Char"/>
    <w:basedOn w:val="Normal"/>
    <w:link w:val="Text1CharChar"/>
    <w:rsid w:val="006F40F6"/>
    <w:pPr>
      <w:spacing w:after="120" w:line="360" w:lineRule="auto"/>
      <w:ind w:left="850"/>
    </w:pPr>
    <w:rPr>
      <w:sz w:val="24"/>
    </w:rPr>
  </w:style>
  <w:style w:type="paragraph" w:customStyle="1" w:styleId="Point0">
    <w:name w:val="Point 0"/>
    <w:basedOn w:val="Normal"/>
    <w:rsid w:val="006F40F6"/>
    <w:pPr>
      <w:spacing w:after="120" w:line="360" w:lineRule="auto"/>
      <w:ind w:left="850" w:hanging="850"/>
    </w:pPr>
    <w:rPr>
      <w:rFonts w:ascii="Times New Roman" w:eastAsia="Times New Roman" w:hAnsi="Times New Roman"/>
      <w:sz w:val="24"/>
    </w:rPr>
  </w:style>
  <w:style w:type="paragraph" w:customStyle="1" w:styleId="Point1">
    <w:name w:val="Point 1"/>
    <w:basedOn w:val="Normal"/>
    <w:rsid w:val="006F40F6"/>
    <w:pPr>
      <w:spacing w:after="120" w:line="360" w:lineRule="auto"/>
      <w:ind w:left="1417" w:hanging="567"/>
    </w:pPr>
    <w:rPr>
      <w:rFonts w:ascii="Times New Roman" w:eastAsia="Times New Roman" w:hAnsi="Times New Roman"/>
      <w:sz w:val="24"/>
    </w:rPr>
  </w:style>
  <w:style w:type="paragraph" w:styleId="BalloonText">
    <w:name w:val="Balloon Text"/>
    <w:basedOn w:val="Normal"/>
    <w:semiHidden/>
    <w:rsid w:val="00D24ED6"/>
    <w:rPr>
      <w:rFonts w:ascii="Tahoma" w:hAnsi="Tahoma" w:cs="Tahoma"/>
      <w:sz w:val="16"/>
      <w:szCs w:val="16"/>
    </w:rPr>
  </w:style>
  <w:style w:type="paragraph" w:customStyle="1" w:styleId="Text1">
    <w:name w:val="Text 1"/>
    <w:basedOn w:val="Normal"/>
    <w:rsid w:val="005E709E"/>
    <w:pPr>
      <w:spacing w:after="120" w:line="360" w:lineRule="auto"/>
      <w:ind w:left="850"/>
    </w:pPr>
    <w:rPr>
      <w:rFonts w:ascii="Times New Roman" w:eastAsia="Times New Roman" w:hAnsi="Times New Roman"/>
      <w:sz w:val="24"/>
    </w:rPr>
  </w:style>
  <w:style w:type="paragraph" w:customStyle="1" w:styleId="ManualNumPar1">
    <w:name w:val="Manual NumPar 1"/>
    <w:basedOn w:val="Normal"/>
    <w:next w:val="Text1"/>
    <w:rsid w:val="005E709E"/>
    <w:pPr>
      <w:spacing w:after="120" w:line="360" w:lineRule="auto"/>
      <w:ind w:left="850" w:hanging="850"/>
    </w:pPr>
    <w:rPr>
      <w:rFonts w:ascii="Times New Roman" w:eastAsia="Times New Roman" w:hAnsi="Times New Roman"/>
      <w:sz w:val="24"/>
    </w:rPr>
  </w:style>
  <w:style w:type="character" w:customStyle="1" w:styleId="FootnoteTextCharChar">
    <w:name w:val="Footnote Text Char Char"/>
    <w:aliases w:val="Footnote Text Char1 Char Char,Footnote Text Char Char Char Char,Char Char Char Char Char Char Char1 Char Char Char,Char Char Char Char Char Char Char Char Char Char Char,Char Char Char Char Char Char Char Char Char"/>
    <w:rsid w:val="00F16031"/>
    <w:rPr>
      <w:sz w:val="24"/>
      <w:szCs w:val="24"/>
      <w:shd w:val="clear" w:color="auto" w:fill="auto"/>
      <w:lang w:val="de-DE" w:eastAsia="de-DE" w:bidi="de-DE"/>
    </w:rPr>
  </w:style>
  <w:style w:type="paragraph" w:customStyle="1" w:styleId="Point2">
    <w:name w:val="Point 2"/>
    <w:basedOn w:val="Normal"/>
    <w:rsid w:val="00F16031"/>
    <w:pPr>
      <w:spacing w:after="120" w:line="360" w:lineRule="auto"/>
      <w:ind w:left="1984" w:hanging="567"/>
    </w:pPr>
    <w:rPr>
      <w:rFonts w:ascii="Times New Roman" w:eastAsia="Times New Roman" w:hAnsi="Times New Roman"/>
      <w:sz w:val="24"/>
    </w:rPr>
  </w:style>
  <w:style w:type="paragraph" w:customStyle="1" w:styleId="Tiret1">
    <w:name w:val="Tiret 1"/>
    <w:basedOn w:val="Point1"/>
    <w:rsid w:val="00C6019D"/>
    <w:pPr>
      <w:numPr>
        <w:numId w:val="3"/>
      </w:numPr>
    </w:pPr>
  </w:style>
  <w:style w:type="paragraph" w:customStyle="1" w:styleId="Tiret3">
    <w:name w:val="Tiret 3"/>
    <w:basedOn w:val="Normal"/>
    <w:rsid w:val="002C28D0"/>
    <w:pPr>
      <w:numPr>
        <w:numId w:val="4"/>
      </w:numPr>
      <w:spacing w:after="120" w:line="360" w:lineRule="auto"/>
    </w:pPr>
    <w:rPr>
      <w:rFonts w:ascii="Times New Roman" w:eastAsia="Times New Roman" w:hAnsi="Times New Roman"/>
      <w:sz w:val="24"/>
    </w:rPr>
  </w:style>
  <w:style w:type="paragraph" w:customStyle="1" w:styleId="Text2">
    <w:name w:val="Text 2"/>
    <w:basedOn w:val="Normal"/>
    <w:rsid w:val="001069A6"/>
    <w:pPr>
      <w:spacing w:after="120" w:line="360" w:lineRule="auto"/>
      <w:ind w:left="1417"/>
    </w:pPr>
    <w:rPr>
      <w:rFonts w:ascii="Times New Roman" w:eastAsia="Times New Roman" w:hAnsi="Times New Roman"/>
      <w:sz w:val="24"/>
    </w:rPr>
  </w:style>
  <w:style w:type="character" w:customStyle="1" w:styleId="Added">
    <w:name w:val="Added"/>
    <w:rsid w:val="007614EA"/>
    <w:rPr>
      <w:rFonts w:cs="Times New Roman"/>
      <w:b/>
      <w:u w:val="single"/>
      <w:shd w:val="clear" w:color="auto" w:fill="auto"/>
    </w:rPr>
  </w:style>
  <w:style w:type="paragraph" w:customStyle="1" w:styleId="Applicationdirecte">
    <w:name w:val="Application directe"/>
    <w:basedOn w:val="Normal"/>
    <w:next w:val="Fait"/>
    <w:rsid w:val="00681C26"/>
    <w:pPr>
      <w:spacing w:before="480" w:after="120" w:line="360" w:lineRule="auto"/>
    </w:pPr>
    <w:rPr>
      <w:rFonts w:ascii="Times New Roman" w:eastAsia="Times New Roman" w:hAnsi="Times New Roman"/>
      <w:sz w:val="24"/>
    </w:rPr>
  </w:style>
  <w:style w:type="paragraph" w:customStyle="1" w:styleId="Fait">
    <w:name w:val="Fait à"/>
    <w:basedOn w:val="Normal"/>
    <w:next w:val="Normal"/>
    <w:rsid w:val="00681C26"/>
    <w:pPr>
      <w:keepNext/>
      <w:spacing w:after="0" w:line="360" w:lineRule="auto"/>
    </w:pPr>
    <w:rPr>
      <w:rFonts w:ascii="Times New Roman" w:eastAsia="Times New Roman" w:hAnsi="Times New Roman"/>
      <w:sz w:val="24"/>
    </w:rPr>
  </w:style>
  <w:style w:type="character" w:customStyle="1" w:styleId="Heading2Char">
    <w:name w:val="Heading 2 Char"/>
    <w:link w:val="Heading2"/>
    <w:rsid w:val="00AE0891"/>
    <w:rPr>
      <w:rFonts w:eastAsia="Times New Roman"/>
      <w:b/>
      <w:bCs/>
      <w:iCs/>
      <w:szCs w:val="28"/>
    </w:rPr>
  </w:style>
  <w:style w:type="character" w:customStyle="1" w:styleId="Heading3Char">
    <w:name w:val="Heading 3 Char"/>
    <w:link w:val="Heading3"/>
    <w:rsid w:val="00DA5C9E"/>
    <w:rPr>
      <w:rFonts w:ascii="Times New Roman" w:eastAsia="Times New Roman" w:hAnsi="Times New Roman"/>
      <w:bCs/>
      <w:i/>
      <w:sz w:val="24"/>
      <w:szCs w:val="26"/>
      <w:lang w:eastAsia="de-DE"/>
    </w:rPr>
  </w:style>
  <w:style w:type="character" w:customStyle="1" w:styleId="Heading4Char">
    <w:name w:val="Heading 4 Char"/>
    <w:link w:val="Heading4"/>
    <w:rsid w:val="00DA5C9E"/>
    <w:rPr>
      <w:rFonts w:ascii="Times New Roman" w:eastAsia="Times New Roman" w:hAnsi="Times New Roman"/>
      <w:bCs/>
      <w:sz w:val="24"/>
      <w:szCs w:val="28"/>
      <w:lang w:eastAsia="de-DE"/>
    </w:rPr>
  </w:style>
  <w:style w:type="character" w:styleId="LineNumber">
    <w:name w:val="line number"/>
    <w:uiPriority w:val="99"/>
    <w:semiHidden/>
    <w:unhideWhenUsed/>
    <w:rsid w:val="008E54AF"/>
  </w:style>
  <w:style w:type="character" w:styleId="Hyperlink">
    <w:name w:val="Hyperlink"/>
    <w:uiPriority w:val="99"/>
    <w:unhideWhenUsed/>
    <w:rsid w:val="00B903BA"/>
    <w:rPr>
      <w:color w:val="0000FF"/>
      <w:u w:val="single"/>
    </w:rPr>
  </w:style>
  <w:style w:type="paragraph" w:customStyle="1" w:styleId="Default">
    <w:name w:val="Default"/>
    <w:rsid w:val="002B7934"/>
    <w:pPr>
      <w:autoSpaceDE w:val="0"/>
      <w:autoSpaceDN w:val="0"/>
      <w:adjustRightInd w:val="0"/>
    </w:pPr>
    <w:rPr>
      <w:rFonts w:ascii="EUAlbertina" w:hAnsi="EUAlbertina" w:cs="EUAlbertina"/>
      <w:color w:val="000000"/>
      <w:sz w:val="24"/>
    </w:rPr>
  </w:style>
  <w:style w:type="paragraph" w:customStyle="1" w:styleId="CM4">
    <w:name w:val="CM4"/>
    <w:basedOn w:val="Normal"/>
    <w:next w:val="Normal"/>
    <w:uiPriority w:val="99"/>
    <w:rsid w:val="002B7934"/>
    <w:pPr>
      <w:autoSpaceDE w:val="0"/>
      <w:autoSpaceDN w:val="0"/>
      <w:adjustRightInd w:val="0"/>
      <w:spacing w:after="0"/>
    </w:pPr>
    <w:rPr>
      <w:rFonts w:ascii="EUAlbertina" w:hAnsi="EUAlbertina"/>
      <w:sz w:val="24"/>
    </w:rPr>
  </w:style>
  <w:style w:type="character" w:customStyle="1" w:styleId="Corpsdutexte">
    <w:name w:val="Corps du texte_"/>
    <w:link w:val="Corpsdutexte1"/>
    <w:uiPriority w:val="99"/>
    <w:locked/>
    <w:rsid w:val="002B7934"/>
    <w:rPr>
      <w:rFonts w:ascii="Arial" w:hAnsi="Arial" w:cs="Arial"/>
      <w:sz w:val="21"/>
      <w:szCs w:val="21"/>
      <w:shd w:val="clear" w:color="auto" w:fill="FFFFFF"/>
    </w:rPr>
  </w:style>
  <w:style w:type="paragraph" w:customStyle="1" w:styleId="Corpsdutexte1">
    <w:name w:val="Corps du texte1"/>
    <w:basedOn w:val="Normal"/>
    <w:link w:val="Corpsdutexte"/>
    <w:uiPriority w:val="99"/>
    <w:rsid w:val="002B7934"/>
    <w:pPr>
      <w:widowControl w:val="0"/>
      <w:shd w:val="clear" w:color="auto" w:fill="FFFFFF"/>
      <w:spacing w:before="300" w:after="180" w:line="250" w:lineRule="exact"/>
      <w:ind w:hanging="440"/>
    </w:pPr>
    <w:rPr>
      <w:rFonts w:cs="Arial"/>
      <w:sz w:val="21"/>
      <w:szCs w:val="21"/>
    </w:rPr>
  </w:style>
  <w:style w:type="character" w:customStyle="1" w:styleId="Corpsdutexte33">
    <w:name w:val="Corps du texte33"/>
    <w:uiPriority w:val="99"/>
    <w:rsid w:val="002B7934"/>
    <w:rPr>
      <w:rFonts w:ascii="Arial" w:hAnsi="Arial" w:cs="Arial"/>
      <w:sz w:val="21"/>
      <w:szCs w:val="21"/>
      <w:u w:val="single"/>
      <w:shd w:val="clear" w:color="auto" w:fill="FFFFFF"/>
    </w:rPr>
  </w:style>
  <w:style w:type="paragraph" w:customStyle="1" w:styleId="CM1">
    <w:name w:val="CM1"/>
    <w:basedOn w:val="Default"/>
    <w:next w:val="Default"/>
    <w:uiPriority w:val="99"/>
    <w:rsid w:val="00003744"/>
    <w:rPr>
      <w:rFonts w:cs="Times New Roman"/>
      <w:color w:val="auto"/>
    </w:rPr>
  </w:style>
  <w:style w:type="paragraph" w:customStyle="1" w:styleId="CM3">
    <w:name w:val="CM3"/>
    <w:basedOn w:val="Default"/>
    <w:next w:val="Default"/>
    <w:uiPriority w:val="99"/>
    <w:rsid w:val="00003744"/>
    <w:rPr>
      <w:rFonts w:cs="Times New Roman"/>
      <w:color w:val="auto"/>
    </w:rPr>
  </w:style>
  <w:style w:type="character" w:customStyle="1" w:styleId="numerique2">
    <w:name w:val="numerique2"/>
    <w:rsid w:val="00D242E8"/>
  </w:style>
  <w:style w:type="character" w:styleId="PageNumber">
    <w:name w:val="page number"/>
    <w:rsid w:val="00B958CE"/>
  </w:style>
  <w:style w:type="paragraph" w:styleId="DocumentMap">
    <w:name w:val="Document Map"/>
    <w:basedOn w:val="Normal"/>
    <w:link w:val="DocumentMapChar"/>
    <w:semiHidden/>
    <w:rsid w:val="00B958CE"/>
    <w:pPr>
      <w:shd w:val="clear" w:color="auto" w:fill="000080"/>
      <w:spacing w:after="0"/>
    </w:pPr>
    <w:rPr>
      <w:rFonts w:ascii="Tahoma" w:eastAsia="Times New Roman" w:hAnsi="Tahoma" w:cs="Tahoma"/>
      <w:sz w:val="20"/>
      <w:szCs w:val="20"/>
    </w:rPr>
  </w:style>
  <w:style w:type="character" w:customStyle="1" w:styleId="DocumentMapChar">
    <w:name w:val="Document Map Char"/>
    <w:link w:val="DocumentMap"/>
    <w:semiHidden/>
    <w:rsid w:val="00B958CE"/>
    <w:rPr>
      <w:rFonts w:ascii="Tahoma" w:eastAsia="Times New Roman" w:hAnsi="Tahoma" w:cs="Tahoma"/>
      <w:shd w:val="clear" w:color="auto" w:fill="000080"/>
      <w:lang w:val="de-DE"/>
    </w:rPr>
  </w:style>
  <w:style w:type="paragraph" w:customStyle="1" w:styleId="ZCom">
    <w:name w:val="Z_Com"/>
    <w:basedOn w:val="Normal"/>
    <w:next w:val="Normal"/>
    <w:rsid w:val="00B958CE"/>
    <w:pPr>
      <w:widowControl w:val="0"/>
      <w:spacing w:after="0"/>
      <w:ind w:right="85"/>
    </w:pPr>
    <w:rPr>
      <w:rFonts w:eastAsia="Times New Roman"/>
      <w:snapToGrid w:val="0"/>
      <w:sz w:val="24"/>
      <w:szCs w:val="20"/>
    </w:rPr>
  </w:style>
  <w:style w:type="paragraph" w:customStyle="1" w:styleId="ZDGName">
    <w:name w:val="Z_DGName"/>
    <w:basedOn w:val="Normal"/>
    <w:rsid w:val="00B958CE"/>
    <w:pPr>
      <w:widowControl w:val="0"/>
      <w:spacing w:after="0"/>
      <w:ind w:right="85"/>
    </w:pPr>
    <w:rPr>
      <w:rFonts w:eastAsia="Times New Roman"/>
      <w:snapToGrid w:val="0"/>
      <w:sz w:val="16"/>
      <w:szCs w:val="20"/>
    </w:rPr>
  </w:style>
  <w:style w:type="paragraph" w:styleId="ListParagraph">
    <w:name w:val="List Paragraph"/>
    <w:basedOn w:val="Normal"/>
    <w:uiPriority w:val="34"/>
    <w:qFormat/>
    <w:rsid w:val="00B8067D"/>
    <w:pPr>
      <w:ind w:left="397"/>
    </w:pPr>
    <w:rPr>
      <w:rFonts w:eastAsia="Times New Roman"/>
      <w:szCs w:val="20"/>
    </w:rPr>
  </w:style>
  <w:style w:type="character" w:customStyle="1" w:styleId="Corpsdutexte26">
    <w:name w:val="Corps du texte26"/>
    <w:uiPriority w:val="99"/>
    <w:rsid w:val="00B958CE"/>
    <w:rPr>
      <w:rFonts w:ascii="Arial" w:hAnsi="Arial" w:cs="Arial"/>
      <w:sz w:val="21"/>
      <w:szCs w:val="21"/>
      <w:u w:val="single"/>
      <w:shd w:val="clear" w:color="auto" w:fill="FFFFFF"/>
    </w:rPr>
  </w:style>
  <w:style w:type="paragraph" w:customStyle="1" w:styleId="References">
    <w:name w:val="References"/>
    <w:basedOn w:val="Normal"/>
    <w:rsid w:val="00640259"/>
    <w:pPr>
      <w:spacing w:after="0"/>
    </w:pPr>
    <w:rPr>
      <w:rFonts w:eastAsia="Times New Roman"/>
      <w:b/>
      <w:szCs w:val="20"/>
    </w:rPr>
  </w:style>
  <w:style w:type="paragraph" w:customStyle="1" w:styleId="DocumentTitle">
    <w:name w:val="Document Title"/>
    <w:basedOn w:val="Normal"/>
    <w:rsid w:val="00640259"/>
    <w:pPr>
      <w:pBdr>
        <w:bottom w:val="single" w:sz="4" w:space="1" w:color="auto"/>
      </w:pBdr>
      <w:spacing w:before="2400" w:after="120"/>
      <w:outlineLvl w:val="0"/>
    </w:pPr>
    <w:rPr>
      <w:rFonts w:eastAsia="Times"/>
      <w:b/>
      <w:kern w:val="28"/>
      <w:sz w:val="32"/>
      <w:szCs w:val="20"/>
    </w:rPr>
  </w:style>
  <w:style w:type="paragraph" w:customStyle="1" w:styleId="SubTitle2">
    <w:name w:val="SubTitle2"/>
    <w:basedOn w:val="Normal"/>
    <w:next w:val="Normal"/>
    <w:rsid w:val="00640259"/>
    <w:pPr>
      <w:numPr>
        <w:numId w:val="5"/>
      </w:numPr>
      <w:pBdr>
        <w:bottom w:val="single" w:sz="4" w:space="1" w:color="auto"/>
      </w:pBdr>
      <w:tabs>
        <w:tab w:val="clear" w:pos="2199"/>
      </w:tabs>
      <w:spacing w:after="1000"/>
      <w:ind w:left="0" w:firstLine="0"/>
    </w:pPr>
    <w:rPr>
      <w:rFonts w:eastAsia="Times"/>
      <w:szCs w:val="20"/>
    </w:rPr>
  </w:style>
  <w:style w:type="character" w:customStyle="1" w:styleId="super">
    <w:name w:val="super"/>
    <w:rsid w:val="00DF2E45"/>
  </w:style>
  <w:style w:type="character" w:customStyle="1" w:styleId="apple-converted-space">
    <w:name w:val="apple-converted-space"/>
    <w:rsid w:val="00DF2E45"/>
  </w:style>
  <w:style w:type="character" w:customStyle="1" w:styleId="italic">
    <w:name w:val="italic"/>
    <w:rsid w:val="00DF2E45"/>
  </w:style>
  <w:style w:type="character" w:customStyle="1" w:styleId="bold">
    <w:name w:val="bold"/>
    <w:rsid w:val="00DF2E45"/>
  </w:style>
  <w:style w:type="paragraph" w:customStyle="1" w:styleId="Normal1">
    <w:name w:val="Normal1"/>
    <w:basedOn w:val="Normal"/>
    <w:rsid w:val="00DF2E45"/>
    <w:pPr>
      <w:spacing w:before="100" w:beforeAutospacing="1" w:after="100" w:afterAutospacing="1"/>
    </w:pPr>
    <w:rPr>
      <w:rFonts w:ascii="Times New Roman" w:eastAsia="Times New Roman" w:hAnsi="Times New Roman"/>
      <w:sz w:val="24"/>
    </w:rPr>
  </w:style>
  <w:style w:type="paragraph" w:customStyle="1" w:styleId="ti-section-1">
    <w:name w:val="ti-section-1"/>
    <w:basedOn w:val="Normal"/>
    <w:rsid w:val="00DF2E45"/>
    <w:pPr>
      <w:spacing w:before="100" w:beforeAutospacing="1" w:after="100" w:afterAutospacing="1"/>
    </w:pPr>
    <w:rPr>
      <w:rFonts w:ascii="Times New Roman" w:eastAsia="Times New Roman" w:hAnsi="Times New Roman"/>
      <w:sz w:val="24"/>
    </w:rPr>
  </w:style>
  <w:style w:type="paragraph" w:customStyle="1" w:styleId="ti-section-2">
    <w:name w:val="ti-section-2"/>
    <w:basedOn w:val="Normal"/>
    <w:rsid w:val="00DF2E45"/>
    <w:pPr>
      <w:spacing w:before="100" w:beforeAutospacing="1" w:after="100" w:afterAutospacing="1"/>
    </w:pPr>
    <w:rPr>
      <w:rFonts w:ascii="Times New Roman" w:eastAsia="Times New Roman" w:hAnsi="Times New Roman"/>
      <w:sz w:val="24"/>
    </w:rPr>
  </w:style>
  <w:style w:type="paragraph" w:customStyle="1" w:styleId="ti-art">
    <w:name w:val="ti-art"/>
    <w:basedOn w:val="Normal"/>
    <w:rsid w:val="00DF2E45"/>
    <w:pPr>
      <w:spacing w:before="100" w:beforeAutospacing="1" w:after="100" w:afterAutospacing="1"/>
    </w:pPr>
    <w:rPr>
      <w:rFonts w:ascii="Times New Roman" w:eastAsia="Times New Roman" w:hAnsi="Times New Roman"/>
      <w:sz w:val="24"/>
    </w:rPr>
  </w:style>
  <w:style w:type="paragraph" w:customStyle="1" w:styleId="sti-art">
    <w:name w:val="sti-art"/>
    <w:basedOn w:val="Normal"/>
    <w:rsid w:val="00DF2E45"/>
    <w:pPr>
      <w:spacing w:before="100" w:beforeAutospacing="1" w:after="100" w:afterAutospacing="1"/>
    </w:pPr>
    <w:rPr>
      <w:rFonts w:ascii="Times New Roman" w:eastAsia="Times New Roman" w:hAnsi="Times New Roman"/>
      <w:sz w:val="24"/>
    </w:rPr>
  </w:style>
  <w:style w:type="paragraph" w:styleId="CommentSubject">
    <w:name w:val="annotation subject"/>
    <w:basedOn w:val="CommentText"/>
    <w:next w:val="CommentText"/>
    <w:link w:val="CommentSubjectChar"/>
    <w:uiPriority w:val="99"/>
    <w:semiHidden/>
    <w:unhideWhenUsed/>
    <w:rsid w:val="00B7487B"/>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B7487B"/>
    <w:rPr>
      <w:rFonts w:ascii="Times New Roman" w:eastAsia="Times New Roman" w:hAnsi="Times New Roman"/>
      <w:b/>
      <w:bCs/>
      <w:lang w:val="de-DE"/>
    </w:rPr>
  </w:style>
  <w:style w:type="paragraph" w:customStyle="1" w:styleId="DocumentSubTitle">
    <w:name w:val="Document SubTitle"/>
    <w:basedOn w:val="Normal"/>
    <w:next w:val="Normal"/>
    <w:rsid w:val="00550850"/>
    <w:pPr>
      <w:spacing w:after="720"/>
    </w:pPr>
    <w:rPr>
      <w:rFonts w:eastAsia="Times"/>
      <w:b/>
      <w:color w:val="3D98D1"/>
      <w:sz w:val="28"/>
      <w:szCs w:val="28"/>
      <w:lang w:val="fr-FR" w:eastAsia="fr-FR" w:bidi="ar-SA"/>
    </w:rPr>
  </w:style>
  <w:style w:type="paragraph" w:styleId="Subtitle">
    <w:name w:val="Subtitle"/>
    <w:next w:val="Normal"/>
    <w:link w:val="SubtitleChar"/>
    <w:uiPriority w:val="11"/>
    <w:qFormat/>
    <w:rsid w:val="00B379DE"/>
    <w:pPr>
      <w:numPr>
        <w:ilvl w:val="1"/>
      </w:numPr>
      <w:spacing w:before="360" w:after="160"/>
      <w:jc w:val="left"/>
    </w:pPr>
    <w:rPr>
      <w:rFonts w:eastAsiaTheme="minorEastAsia" w:cstheme="minorBidi"/>
      <w:spacing w:val="15"/>
      <w:szCs w:val="22"/>
      <w:u w:val="single"/>
    </w:rPr>
  </w:style>
  <w:style w:type="character" w:customStyle="1" w:styleId="SubtitleChar">
    <w:name w:val="Subtitle Char"/>
    <w:basedOn w:val="DefaultParagraphFont"/>
    <w:link w:val="Subtitle"/>
    <w:uiPriority w:val="11"/>
    <w:rsid w:val="00B379DE"/>
    <w:rPr>
      <w:rFonts w:eastAsiaTheme="minorEastAsia" w:cstheme="minorBidi"/>
      <w:spacing w:val="15"/>
      <w:szCs w:val="22"/>
      <w:u w:val="single"/>
    </w:rPr>
  </w:style>
  <w:style w:type="paragraph" w:customStyle="1" w:styleId="listnormal">
    <w:name w:val="list normal"/>
    <w:link w:val="listnormalChar"/>
    <w:qFormat/>
    <w:rsid w:val="00A75D4F"/>
    <w:pPr>
      <w:jc w:val="left"/>
    </w:pPr>
  </w:style>
  <w:style w:type="paragraph" w:customStyle="1" w:styleId="numbering2">
    <w:name w:val="numbering 2"/>
    <w:link w:val="numbering2Char"/>
    <w:qFormat/>
    <w:rsid w:val="004D1C82"/>
    <w:pPr>
      <w:tabs>
        <w:tab w:val="left" w:pos="12"/>
      </w:tabs>
      <w:spacing w:before="150" w:after="150"/>
      <w:ind w:left="0"/>
    </w:pPr>
    <w:rPr>
      <w:rFonts w:eastAsia="Times New Roman"/>
      <w:szCs w:val="22"/>
    </w:rPr>
  </w:style>
  <w:style w:type="character" w:customStyle="1" w:styleId="listnormalChar">
    <w:name w:val="list normal Char"/>
    <w:basedOn w:val="DefaultParagraphFont"/>
    <w:link w:val="listnormal"/>
    <w:rsid w:val="00A75D4F"/>
  </w:style>
  <w:style w:type="paragraph" w:styleId="Quote">
    <w:name w:val="Quote"/>
    <w:basedOn w:val="Normal"/>
    <w:next w:val="Normal"/>
    <w:link w:val="QuoteChar"/>
    <w:uiPriority w:val="29"/>
    <w:qFormat/>
    <w:rsid w:val="00450C91"/>
    <w:pPr>
      <w:spacing w:before="200" w:after="160"/>
      <w:ind w:left="864" w:right="864"/>
      <w:jc w:val="center"/>
    </w:pPr>
    <w:rPr>
      <w:i/>
      <w:iCs/>
      <w:color w:val="404040" w:themeColor="text1" w:themeTint="BF"/>
    </w:rPr>
  </w:style>
  <w:style w:type="character" w:customStyle="1" w:styleId="numbering2Char">
    <w:name w:val="numbering 2 Char"/>
    <w:basedOn w:val="DefaultParagraphFont"/>
    <w:link w:val="numbering2"/>
    <w:rsid w:val="004D1C82"/>
    <w:rPr>
      <w:rFonts w:eastAsia="Times New Roman"/>
      <w:szCs w:val="22"/>
    </w:rPr>
  </w:style>
  <w:style w:type="character" w:customStyle="1" w:styleId="QuoteChar">
    <w:name w:val="Quote Char"/>
    <w:basedOn w:val="DefaultParagraphFont"/>
    <w:link w:val="Quote"/>
    <w:uiPriority w:val="29"/>
    <w:rsid w:val="00450C9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9093">
      <w:bodyDiv w:val="1"/>
      <w:marLeft w:val="0"/>
      <w:marRight w:val="0"/>
      <w:marTop w:val="0"/>
      <w:marBottom w:val="0"/>
      <w:divBdr>
        <w:top w:val="none" w:sz="0" w:space="0" w:color="auto"/>
        <w:left w:val="none" w:sz="0" w:space="0" w:color="auto"/>
        <w:bottom w:val="none" w:sz="0" w:space="0" w:color="auto"/>
        <w:right w:val="none" w:sz="0" w:space="0" w:color="auto"/>
      </w:divBdr>
    </w:div>
    <w:div w:id="132645620">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31627699">
      <w:bodyDiv w:val="1"/>
      <w:marLeft w:val="0"/>
      <w:marRight w:val="0"/>
      <w:marTop w:val="0"/>
      <w:marBottom w:val="0"/>
      <w:divBdr>
        <w:top w:val="none" w:sz="0" w:space="0" w:color="auto"/>
        <w:left w:val="none" w:sz="0" w:space="0" w:color="auto"/>
        <w:bottom w:val="none" w:sz="0" w:space="0" w:color="auto"/>
        <w:right w:val="none" w:sz="0" w:space="0" w:color="auto"/>
      </w:divBdr>
    </w:div>
    <w:div w:id="256139873">
      <w:bodyDiv w:val="1"/>
      <w:marLeft w:val="0"/>
      <w:marRight w:val="0"/>
      <w:marTop w:val="0"/>
      <w:marBottom w:val="0"/>
      <w:divBdr>
        <w:top w:val="none" w:sz="0" w:space="0" w:color="auto"/>
        <w:left w:val="none" w:sz="0" w:space="0" w:color="auto"/>
        <w:bottom w:val="none" w:sz="0" w:space="0" w:color="auto"/>
        <w:right w:val="none" w:sz="0" w:space="0" w:color="auto"/>
      </w:divBdr>
    </w:div>
    <w:div w:id="291252113">
      <w:bodyDiv w:val="1"/>
      <w:marLeft w:val="0"/>
      <w:marRight w:val="0"/>
      <w:marTop w:val="0"/>
      <w:marBottom w:val="0"/>
      <w:divBdr>
        <w:top w:val="none" w:sz="0" w:space="0" w:color="auto"/>
        <w:left w:val="none" w:sz="0" w:space="0" w:color="auto"/>
        <w:bottom w:val="none" w:sz="0" w:space="0" w:color="auto"/>
        <w:right w:val="none" w:sz="0" w:space="0" w:color="auto"/>
      </w:divBdr>
    </w:div>
    <w:div w:id="346835916">
      <w:bodyDiv w:val="1"/>
      <w:marLeft w:val="0"/>
      <w:marRight w:val="0"/>
      <w:marTop w:val="0"/>
      <w:marBottom w:val="0"/>
      <w:divBdr>
        <w:top w:val="none" w:sz="0" w:space="0" w:color="auto"/>
        <w:left w:val="none" w:sz="0" w:space="0" w:color="auto"/>
        <w:bottom w:val="none" w:sz="0" w:space="0" w:color="auto"/>
        <w:right w:val="none" w:sz="0" w:space="0" w:color="auto"/>
      </w:divBdr>
    </w:div>
    <w:div w:id="353776790">
      <w:bodyDiv w:val="1"/>
      <w:marLeft w:val="0"/>
      <w:marRight w:val="0"/>
      <w:marTop w:val="0"/>
      <w:marBottom w:val="0"/>
      <w:divBdr>
        <w:top w:val="none" w:sz="0" w:space="0" w:color="auto"/>
        <w:left w:val="none" w:sz="0" w:space="0" w:color="auto"/>
        <w:bottom w:val="none" w:sz="0" w:space="0" w:color="auto"/>
        <w:right w:val="none" w:sz="0" w:space="0" w:color="auto"/>
      </w:divBdr>
    </w:div>
    <w:div w:id="406348711">
      <w:bodyDiv w:val="1"/>
      <w:marLeft w:val="0"/>
      <w:marRight w:val="0"/>
      <w:marTop w:val="0"/>
      <w:marBottom w:val="0"/>
      <w:divBdr>
        <w:top w:val="none" w:sz="0" w:space="0" w:color="auto"/>
        <w:left w:val="none" w:sz="0" w:space="0" w:color="auto"/>
        <w:bottom w:val="none" w:sz="0" w:space="0" w:color="auto"/>
        <w:right w:val="none" w:sz="0" w:space="0" w:color="auto"/>
      </w:divBdr>
    </w:div>
    <w:div w:id="420226413">
      <w:bodyDiv w:val="1"/>
      <w:marLeft w:val="0"/>
      <w:marRight w:val="0"/>
      <w:marTop w:val="0"/>
      <w:marBottom w:val="0"/>
      <w:divBdr>
        <w:top w:val="none" w:sz="0" w:space="0" w:color="auto"/>
        <w:left w:val="none" w:sz="0" w:space="0" w:color="auto"/>
        <w:bottom w:val="none" w:sz="0" w:space="0" w:color="auto"/>
        <w:right w:val="none" w:sz="0" w:space="0" w:color="auto"/>
      </w:divBdr>
    </w:div>
    <w:div w:id="483132293">
      <w:bodyDiv w:val="1"/>
      <w:marLeft w:val="0"/>
      <w:marRight w:val="0"/>
      <w:marTop w:val="0"/>
      <w:marBottom w:val="0"/>
      <w:divBdr>
        <w:top w:val="none" w:sz="0" w:space="0" w:color="auto"/>
        <w:left w:val="none" w:sz="0" w:space="0" w:color="auto"/>
        <w:bottom w:val="none" w:sz="0" w:space="0" w:color="auto"/>
        <w:right w:val="none" w:sz="0" w:space="0" w:color="auto"/>
      </w:divBdr>
      <w:divsChild>
        <w:div w:id="144326054">
          <w:marLeft w:val="0"/>
          <w:marRight w:val="0"/>
          <w:marTop w:val="0"/>
          <w:marBottom w:val="0"/>
          <w:divBdr>
            <w:top w:val="none" w:sz="0" w:space="0" w:color="auto"/>
            <w:left w:val="none" w:sz="0" w:space="0" w:color="auto"/>
            <w:bottom w:val="none" w:sz="0" w:space="0" w:color="auto"/>
            <w:right w:val="none" w:sz="0" w:space="0" w:color="auto"/>
          </w:divBdr>
          <w:divsChild>
            <w:div w:id="1864440741">
              <w:marLeft w:val="0"/>
              <w:marRight w:val="0"/>
              <w:marTop w:val="0"/>
              <w:marBottom w:val="0"/>
              <w:divBdr>
                <w:top w:val="none" w:sz="0" w:space="0" w:color="auto"/>
                <w:left w:val="none" w:sz="0" w:space="0" w:color="auto"/>
                <w:bottom w:val="none" w:sz="0" w:space="0" w:color="auto"/>
                <w:right w:val="none" w:sz="0" w:space="0" w:color="auto"/>
              </w:divBdr>
              <w:divsChild>
                <w:div w:id="1989940305">
                  <w:marLeft w:val="0"/>
                  <w:marRight w:val="0"/>
                  <w:marTop w:val="0"/>
                  <w:marBottom w:val="0"/>
                  <w:divBdr>
                    <w:top w:val="none" w:sz="0" w:space="0" w:color="auto"/>
                    <w:left w:val="none" w:sz="0" w:space="0" w:color="auto"/>
                    <w:bottom w:val="none" w:sz="0" w:space="0" w:color="auto"/>
                    <w:right w:val="none" w:sz="0" w:space="0" w:color="auto"/>
                  </w:divBdr>
                  <w:divsChild>
                    <w:div w:id="1077554439">
                      <w:marLeft w:val="1"/>
                      <w:marRight w:val="1"/>
                      <w:marTop w:val="0"/>
                      <w:marBottom w:val="0"/>
                      <w:divBdr>
                        <w:top w:val="none" w:sz="0" w:space="0" w:color="auto"/>
                        <w:left w:val="none" w:sz="0" w:space="0" w:color="auto"/>
                        <w:bottom w:val="none" w:sz="0" w:space="0" w:color="auto"/>
                        <w:right w:val="none" w:sz="0" w:space="0" w:color="auto"/>
                      </w:divBdr>
                      <w:divsChild>
                        <w:div w:id="585579102">
                          <w:marLeft w:val="0"/>
                          <w:marRight w:val="0"/>
                          <w:marTop w:val="0"/>
                          <w:marBottom w:val="0"/>
                          <w:divBdr>
                            <w:top w:val="none" w:sz="0" w:space="0" w:color="auto"/>
                            <w:left w:val="none" w:sz="0" w:space="0" w:color="auto"/>
                            <w:bottom w:val="none" w:sz="0" w:space="0" w:color="auto"/>
                            <w:right w:val="none" w:sz="0" w:space="0" w:color="auto"/>
                          </w:divBdr>
                          <w:divsChild>
                            <w:div w:id="1909881195">
                              <w:marLeft w:val="0"/>
                              <w:marRight w:val="0"/>
                              <w:marTop w:val="0"/>
                              <w:marBottom w:val="360"/>
                              <w:divBdr>
                                <w:top w:val="none" w:sz="0" w:space="0" w:color="auto"/>
                                <w:left w:val="none" w:sz="0" w:space="0" w:color="auto"/>
                                <w:bottom w:val="none" w:sz="0" w:space="0" w:color="auto"/>
                                <w:right w:val="none" w:sz="0" w:space="0" w:color="auto"/>
                              </w:divBdr>
                              <w:divsChild>
                                <w:div w:id="2086871836">
                                  <w:marLeft w:val="0"/>
                                  <w:marRight w:val="0"/>
                                  <w:marTop w:val="0"/>
                                  <w:marBottom w:val="0"/>
                                  <w:divBdr>
                                    <w:top w:val="none" w:sz="0" w:space="0" w:color="auto"/>
                                    <w:left w:val="none" w:sz="0" w:space="0" w:color="auto"/>
                                    <w:bottom w:val="none" w:sz="0" w:space="0" w:color="auto"/>
                                    <w:right w:val="none" w:sz="0" w:space="0" w:color="auto"/>
                                  </w:divBdr>
                                  <w:divsChild>
                                    <w:div w:id="2143494073">
                                      <w:marLeft w:val="0"/>
                                      <w:marRight w:val="0"/>
                                      <w:marTop w:val="0"/>
                                      <w:marBottom w:val="0"/>
                                      <w:divBdr>
                                        <w:top w:val="none" w:sz="0" w:space="0" w:color="auto"/>
                                        <w:left w:val="none" w:sz="0" w:space="0" w:color="auto"/>
                                        <w:bottom w:val="none" w:sz="0" w:space="0" w:color="auto"/>
                                        <w:right w:val="none" w:sz="0" w:space="0" w:color="auto"/>
                                      </w:divBdr>
                                      <w:divsChild>
                                        <w:div w:id="74086328">
                                          <w:marLeft w:val="600"/>
                                          <w:marRight w:val="0"/>
                                          <w:marTop w:val="0"/>
                                          <w:marBottom w:val="0"/>
                                          <w:divBdr>
                                            <w:top w:val="none" w:sz="0" w:space="0" w:color="auto"/>
                                            <w:left w:val="none" w:sz="0" w:space="0" w:color="auto"/>
                                            <w:bottom w:val="none" w:sz="0" w:space="0" w:color="auto"/>
                                            <w:right w:val="none" w:sz="0" w:space="0" w:color="auto"/>
                                          </w:divBdr>
                                        </w:div>
                                        <w:div w:id="1426533563">
                                          <w:marLeft w:val="600"/>
                                          <w:marRight w:val="0"/>
                                          <w:marTop w:val="0"/>
                                          <w:marBottom w:val="0"/>
                                          <w:divBdr>
                                            <w:top w:val="none" w:sz="0" w:space="0" w:color="auto"/>
                                            <w:left w:val="none" w:sz="0" w:space="0" w:color="auto"/>
                                            <w:bottom w:val="none" w:sz="0" w:space="0" w:color="auto"/>
                                            <w:right w:val="none" w:sz="0" w:space="0" w:color="auto"/>
                                          </w:divBdr>
                                        </w:div>
                                        <w:div w:id="186463625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026744">
      <w:bodyDiv w:val="1"/>
      <w:marLeft w:val="0"/>
      <w:marRight w:val="0"/>
      <w:marTop w:val="0"/>
      <w:marBottom w:val="0"/>
      <w:divBdr>
        <w:top w:val="none" w:sz="0" w:space="0" w:color="auto"/>
        <w:left w:val="none" w:sz="0" w:space="0" w:color="auto"/>
        <w:bottom w:val="none" w:sz="0" w:space="0" w:color="auto"/>
        <w:right w:val="none" w:sz="0" w:space="0" w:color="auto"/>
      </w:divBdr>
    </w:div>
    <w:div w:id="566037915">
      <w:bodyDiv w:val="1"/>
      <w:marLeft w:val="0"/>
      <w:marRight w:val="0"/>
      <w:marTop w:val="0"/>
      <w:marBottom w:val="0"/>
      <w:divBdr>
        <w:top w:val="none" w:sz="0" w:space="0" w:color="auto"/>
        <w:left w:val="none" w:sz="0" w:space="0" w:color="auto"/>
        <w:bottom w:val="none" w:sz="0" w:space="0" w:color="auto"/>
        <w:right w:val="none" w:sz="0" w:space="0" w:color="auto"/>
      </w:divBdr>
      <w:divsChild>
        <w:div w:id="1009798223">
          <w:marLeft w:val="0"/>
          <w:marRight w:val="0"/>
          <w:marTop w:val="0"/>
          <w:marBottom w:val="0"/>
          <w:divBdr>
            <w:top w:val="none" w:sz="0" w:space="0" w:color="auto"/>
            <w:left w:val="none" w:sz="0" w:space="0" w:color="auto"/>
            <w:bottom w:val="none" w:sz="0" w:space="0" w:color="auto"/>
            <w:right w:val="none" w:sz="0" w:space="0" w:color="auto"/>
          </w:divBdr>
          <w:divsChild>
            <w:div w:id="54858972">
              <w:marLeft w:val="0"/>
              <w:marRight w:val="0"/>
              <w:marTop w:val="0"/>
              <w:marBottom w:val="0"/>
              <w:divBdr>
                <w:top w:val="none" w:sz="0" w:space="0" w:color="auto"/>
                <w:left w:val="none" w:sz="0" w:space="0" w:color="auto"/>
                <w:bottom w:val="none" w:sz="0" w:space="0" w:color="auto"/>
                <w:right w:val="none" w:sz="0" w:space="0" w:color="auto"/>
              </w:divBdr>
              <w:divsChild>
                <w:div w:id="386874976">
                  <w:marLeft w:val="0"/>
                  <w:marRight w:val="0"/>
                  <w:marTop w:val="0"/>
                  <w:marBottom w:val="0"/>
                  <w:divBdr>
                    <w:top w:val="none" w:sz="0" w:space="0" w:color="auto"/>
                    <w:left w:val="none" w:sz="0" w:space="0" w:color="auto"/>
                    <w:bottom w:val="none" w:sz="0" w:space="0" w:color="auto"/>
                    <w:right w:val="none" w:sz="0" w:space="0" w:color="auto"/>
                  </w:divBdr>
                  <w:divsChild>
                    <w:div w:id="231935741">
                      <w:marLeft w:val="1"/>
                      <w:marRight w:val="1"/>
                      <w:marTop w:val="0"/>
                      <w:marBottom w:val="0"/>
                      <w:divBdr>
                        <w:top w:val="none" w:sz="0" w:space="0" w:color="auto"/>
                        <w:left w:val="none" w:sz="0" w:space="0" w:color="auto"/>
                        <w:bottom w:val="none" w:sz="0" w:space="0" w:color="auto"/>
                        <w:right w:val="none" w:sz="0" w:space="0" w:color="auto"/>
                      </w:divBdr>
                      <w:divsChild>
                        <w:div w:id="1402679189">
                          <w:marLeft w:val="0"/>
                          <w:marRight w:val="0"/>
                          <w:marTop w:val="0"/>
                          <w:marBottom w:val="0"/>
                          <w:divBdr>
                            <w:top w:val="none" w:sz="0" w:space="0" w:color="auto"/>
                            <w:left w:val="none" w:sz="0" w:space="0" w:color="auto"/>
                            <w:bottom w:val="none" w:sz="0" w:space="0" w:color="auto"/>
                            <w:right w:val="none" w:sz="0" w:space="0" w:color="auto"/>
                          </w:divBdr>
                          <w:divsChild>
                            <w:div w:id="1033114617">
                              <w:marLeft w:val="0"/>
                              <w:marRight w:val="0"/>
                              <w:marTop w:val="0"/>
                              <w:marBottom w:val="360"/>
                              <w:divBdr>
                                <w:top w:val="none" w:sz="0" w:space="0" w:color="auto"/>
                                <w:left w:val="none" w:sz="0" w:space="0" w:color="auto"/>
                                <w:bottom w:val="none" w:sz="0" w:space="0" w:color="auto"/>
                                <w:right w:val="none" w:sz="0" w:space="0" w:color="auto"/>
                              </w:divBdr>
                              <w:divsChild>
                                <w:div w:id="779642458">
                                  <w:marLeft w:val="0"/>
                                  <w:marRight w:val="0"/>
                                  <w:marTop w:val="0"/>
                                  <w:marBottom w:val="0"/>
                                  <w:divBdr>
                                    <w:top w:val="none" w:sz="0" w:space="0" w:color="auto"/>
                                    <w:left w:val="none" w:sz="0" w:space="0" w:color="auto"/>
                                    <w:bottom w:val="none" w:sz="0" w:space="0" w:color="auto"/>
                                    <w:right w:val="none" w:sz="0" w:space="0" w:color="auto"/>
                                  </w:divBdr>
                                  <w:divsChild>
                                    <w:div w:id="687097305">
                                      <w:marLeft w:val="0"/>
                                      <w:marRight w:val="0"/>
                                      <w:marTop w:val="0"/>
                                      <w:marBottom w:val="0"/>
                                      <w:divBdr>
                                        <w:top w:val="none" w:sz="0" w:space="0" w:color="auto"/>
                                        <w:left w:val="none" w:sz="0" w:space="0" w:color="auto"/>
                                        <w:bottom w:val="none" w:sz="0" w:space="0" w:color="auto"/>
                                        <w:right w:val="none" w:sz="0" w:space="0" w:color="auto"/>
                                      </w:divBdr>
                                      <w:divsChild>
                                        <w:div w:id="20789851">
                                          <w:marLeft w:val="600"/>
                                          <w:marRight w:val="0"/>
                                          <w:marTop w:val="0"/>
                                          <w:marBottom w:val="0"/>
                                          <w:divBdr>
                                            <w:top w:val="none" w:sz="0" w:space="0" w:color="auto"/>
                                            <w:left w:val="none" w:sz="0" w:space="0" w:color="auto"/>
                                            <w:bottom w:val="none" w:sz="0" w:space="0" w:color="auto"/>
                                            <w:right w:val="none" w:sz="0" w:space="0" w:color="auto"/>
                                          </w:divBdr>
                                        </w:div>
                                        <w:div w:id="1399748386">
                                          <w:marLeft w:val="600"/>
                                          <w:marRight w:val="0"/>
                                          <w:marTop w:val="0"/>
                                          <w:marBottom w:val="0"/>
                                          <w:divBdr>
                                            <w:top w:val="none" w:sz="0" w:space="0" w:color="auto"/>
                                            <w:left w:val="none" w:sz="0" w:space="0" w:color="auto"/>
                                            <w:bottom w:val="none" w:sz="0" w:space="0" w:color="auto"/>
                                            <w:right w:val="none" w:sz="0" w:space="0" w:color="auto"/>
                                          </w:divBdr>
                                        </w:div>
                                        <w:div w:id="15899258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201042">
      <w:bodyDiv w:val="1"/>
      <w:marLeft w:val="0"/>
      <w:marRight w:val="0"/>
      <w:marTop w:val="0"/>
      <w:marBottom w:val="0"/>
      <w:divBdr>
        <w:top w:val="none" w:sz="0" w:space="0" w:color="auto"/>
        <w:left w:val="none" w:sz="0" w:space="0" w:color="auto"/>
        <w:bottom w:val="none" w:sz="0" w:space="0" w:color="auto"/>
        <w:right w:val="none" w:sz="0" w:space="0" w:color="auto"/>
      </w:divBdr>
    </w:div>
    <w:div w:id="937982439">
      <w:bodyDiv w:val="1"/>
      <w:marLeft w:val="0"/>
      <w:marRight w:val="0"/>
      <w:marTop w:val="0"/>
      <w:marBottom w:val="0"/>
      <w:divBdr>
        <w:top w:val="none" w:sz="0" w:space="0" w:color="auto"/>
        <w:left w:val="none" w:sz="0" w:space="0" w:color="auto"/>
        <w:bottom w:val="none" w:sz="0" w:space="0" w:color="auto"/>
        <w:right w:val="none" w:sz="0" w:space="0" w:color="auto"/>
      </w:divBdr>
    </w:div>
    <w:div w:id="961813830">
      <w:bodyDiv w:val="1"/>
      <w:marLeft w:val="0"/>
      <w:marRight w:val="0"/>
      <w:marTop w:val="0"/>
      <w:marBottom w:val="0"/>
      <w:divBdr>
        <w:top w:val="none" w:sz="0" w:space="0" w:color="auto"/>
        <w:left w:val="none" w:sz="0" w:space="0" w:color="auto"/>
        <w:bottom w:val="none" w:sz="0" w:space="0" w:color="auto"/>
        <w:right w:val="none" w:sz="0" w:space="0" w:color="auto"/>
      </w:divBdr>
    </w:div>
    <w:div w:id="1030763920">
      <w:bodyDiv w:val="1"/>
      <w:marLeft w:val="0"/>
      <w:marRight w:val="0"/>
      <w:marTop w:val="0"/>
      <w:marBottom w:val="0"/>
      <w:divBdr>
        <w:top w:val="none" w:sz="0" w:space="0" w:color="auto"/>
        <w:left w:val="none" w:sz="0" w:space="0" w:color="auto"/>
        <w:bottom w:val="none" w:sz="0" w:space="0" w:color="auto"/>
        <w:right w:val="none" w:sz="0" w:space="0" w:color="auto"/>
      </w:divBdr>
    </w:div>
    <w:div w:id="1060595863">
      <w:bodyDiv w:val="1"/>
      <w:marLeft w:val="0"/>
      <w:marRight w:val="0"/>
      <w:marTop w:val="0"/>
      <w:marBottom w:val="0"/>
      <w:divBdr>
        <w:top w:val="none" w:sz="0" w:space="0" w:color="auto"/>
        <w:left w:val="none" w:sz="0" w:space="0" w:color="auto"/>
        <w:bottom w:val="none" w:sz="0" w:space="0" w:color="auto"/>
        <w:right w:val="none" w:sz="0" w:space="0" w:color="auto"/>
      </w:divBdr>
    </w:div>
    <w:div w:id="1113131920">
      <w:bodyDiv w:val="1"/>
      <w:marLeft w:val="0"/>
      <w:marRight w:val="0"/>
      <w:marTop w:val="0"/>
      <w:marBottom w:val="0"/>
      <w:divBdr>
        <w:top w:val="none" w:sz="0" w:space="0" w:color="auto"/>
        <w:left w:val="none" w:sz="0" w:space="0" w:color="auto"/>
        <w:bottom w:val="none" w:sz="0" w:space="0" w:color="auto"/>
        <w:right w:val="none" w:sz="0" w:space="0" w:color="auto"/>
      </w:divBdr>
    </w:div>
    <w:div w:id="1122384076">
      <w:bodyDiv w:val="1"/>
      <w:marLeft w:val="0"/>
      <w:marRight w:val="0"/>
      <w:marTop w:val="0"/>
      <w:marBottom w:val="0"/>
      <w:divBdr>
        <w:top w:val="none" w:sz="0" w:space="0" w:color="auto"/>
        <w:left w:val="none" w:sz="0" w:space="0" w:color="auto"/>
        <w:bottom w:val="none" w:sz="0" w:space="0" w:color="auto"/>
        <w:right w:val="none" w:sz="0" w:space="0" w:color="auto"/>
      </w:divBdr>
    </w:div>
    <w:div w:id="1148981714">
      <w:bodyDiv w:val="1"/>
      <w:marLeft w:val="0"/>
      <w:marRight w:val="0"/>
      <w:marTop w:val="0"/>
      <w:marBottom w:val="0"/>
      <w:divBdr>
        <w:top w:val="none" w:sz="0" w:space="0" w:color="auto"/>
        <w:left w:val="none" w:sz="0" w:space="0" w:color="auto"/>
        <w:bottom w:val="none" w:sz="0" w:space="0" w:color="auto"/>
        <w:right w:val="none" w:sz="0" w:space="0" w:color="auto"/>
      </w:divBdr>
    </w:div>
    <w:div w:id="1190030654">
      <w:bodyDiv w:val="1"/>
      <w:marLeft w:val="0"/>
      <w:marRight w:val="0"/>
      <w:marTop w:val="0"/>
      <w:marBottom w:val="0"/>
      <w:divBdr>
        <w:top w:val="none" w:sz="0" w:space="0" w:color="auto"/>
        <w:left w:val="none" w:sz="0" w:space="0" w:color="auto"/>
        <w:bottom w:val="none" w:sz="0" w:space="0" w:color="auto"/>
        <w:right w:val="none" w:sz="0" w:space="0" w:color="auto"/>
      </w:divBdr>
    </w:div>
    <w:div w:id="1303120295">
      <w:bodyDiv w:val="1"/>
      <w:marLeft w:val="0"/>
      <w:marRight w:val="0"/>
      <w:marTop w:val="0"/>
      <w:marBottom w:val="0"/>
      <w:divBdr>
        <w:top w:val="none" w:sz="0" w:space="0" w:color="auto"/>
        <w:left w:val="none" w:sz="0" w:space="0" w:color="auto"/>
        <w:bottom w:val="none" w:sz="0" w:space="0" w:color="auto"/>
        <w:right w:val="none" w:sz="0" w:space="0" w:color="auto"/>
      </w:divBdr>
    </w:div>
    <w:div w:id="1433431397">
      <w:bodyDiv w:val="1"/>
      <w:marLeft w:val="0"/>
      <w:marRight w:val="0"/>
      <w:marTop w:val="0"/>
      <w:marBottom w:val="0"/>
      <w:divBdr>
        <w:top w:val="none" w:sz="0" w:space="0" w:color="auto"/>
        <w:left w:val="none" w:sz="0" w:space="0" w:color="auto"/>
        <w:bottom w:val="none" w:sz="0" w:space="0" w:color="auto"/>
        <w:right w:val="none" w:sz="0" w:space="0" w:color="auto"/>
      </w:divBdr>
    </w:div>
    <w:div w:id="1574772772">
      <w:bodyDiv w:val="1"/>
      <w:marLeft w:val="0"/>
      <w:marRight w:val="0"/>
      <w:marTop w:val="0"/>
      <w:marBottom w:val="0"/>
      <w:divBdr>
        <w:top w:val="none" w:sz="0" w:space="0" w:color="auto"/>
        <w:left w:val="none" w:sz="0" w:space="0" w:color="auto"/>
        <w:bottom w:val="none" w:sz="0" w:space="0" w:color="auto"/>
        <w:right w:val="none" w:sz="0" w:space="0" w:color="auto"/>
      </w:divBdr>
    </w:div>
    <w:div w:id="1588034393">
      <w:bodyDiv w:val="1"/>
      <w:marLeft w:val="0"/>
      <w:marRight w:val="0"/>
      <w:marTop w:val="0"/>
      <w:marBottom w:val="0"/>
      <w:divBdr>
        <w:top w:val="none" w:sz="0" w:space="0" w:color="auto"/>
        <w:left w:val="none" w:sz="0" w:space="0" w:color="auto"/>
        <w:bottom w:val="none" w:sz="0" w:space="0" w:color="auto"/>
        <w:right w:val="none" w:sz="0" w:space="0" w:color="auto"/>
      </w:divBdr>
    </w:div>
    <w:div w:id="1609005343">
      <w:bodyDiv w:val="1"/>
      <w:marLeft w:val="0"/>
      <w:marRight w:val="0"/>
      <w:marTop w:val="0"/>
      <w:marBottom w:val="0"/>
      <w:divBdr>
        <w:top w:val="none" w:sz="0" w:space="0" w:color="auto"/>
        <w:left w:val="none" w:sz="0" w:space="0" w:color="auto"/>
        <w:bottom w:val="none" w:sz="0" w:space="0" w:color="auto"/>
        <w:right w:val="none" w:sz="0" w:space="0" w:color="auto"/>
      </w:divBdr>
    </w:div>
    <w:div w:id="1674255568">
      <w:bodyDiv w:val="1"/>
      <w:marLeft w:val="0"/>
      <w:marRight w:val="0"/>
      <w:marTop w:val="0"/>
      <w:marBottom w:val="0"/>
      <w:divBdr>
        <w:top w:val="none" w:sz="0" w:space="0" w:color="auto"/>
        <w:left w:val="none" w:sz="0" w:space="0" w:color="auto"/>
        <w:bottom w:val="none" w:sz="0" w:space="0" w:color="auto"/>
        <w:right w:val="none" w:sz="0" w:space="0" w:color="auto"/>
      </w:divBdr>
    </w:div>
    <w:div w:id="1690906673">
      <w:bodyDiv w:val="1"/>
      <w:marLeft w:val="0"/>
      <w:marRight w:val="0"/>
      <w:marTop w:val="0"/>
      <w:marBottom w:val="0"/>
      <w:divBdr>
        <w:top w:val="none" w:sz="0" w:space="0" w:color="auto"/>
        <w:left w:val="none" w:sz="0" w:space="0" w:color="auto"/>
        <w:bottom w:val="none" w:sz="0" w:space="0" w:color="auto"/>
        <w:right w:val="none" w:sz="0" w:space="0" w:color="auto"/>
      </w:divBdr>
    </w:div>
    <w:div w:id="1718315215">
      <w:bodyDiv w:val="1"/>
      <w:marLeft w:val="0"/>
      <w:marRight w:val="0"/>
      <w:marTop w:val="0"/>
      <w:marBottom w:val="0"/>
      <w:divBdr>
        <w:top w:val="none" w:sz="0" w:space="0" w:color="auto"/>
        <w:left w:val="none" w:sz="0" w:space="0" w:color="auto"/>
        <w:bottom w:val="none" w:sz="0" w:space="0" w:color="auto"/>
        <w:right w:val="none" w:sz="0" w:space="0" w:color="auto"/>
      </w:divBdr>
    </w:div>
    <w:div w:id="1781874822">
      <w:bodyDiv w:val="1"/>
      <w:marLeft w:val="0"/>
      <w:marRight w:val="0"/>
      <w:marTop w:val="0"/>
      <w:marBottom w:val="0"/>
      <w:divBdr>
        <w:top w:val="none" w:sz="0" w:space="0" w:color="auto"/>
        <w:left w:val="none" w:sz="0" w:space="0" w:color="auto"/>
        <w:bottom w:val="none" w:sz="0" w:space="0" w:color="auto"/>
        <w:right w:val="none" w:sz="0" w:space="0" w:color="auto"/>
      </w:divBdr>
    </w:div>
    <w:div w:id="1856964294">
      <w:bodyDiv w:val="1"/>
      <w:marLeft w:val="0"/>
      <w:marRight w:val="0"/>
      <w:marTop w:val="0"/>
      <w:marBottom w:val="0"/>
      <w:divBdr>
        <w:top w:val="none" w:sz="0" w:space="0" w:color="auto"/>
        <w:left w:val="none" w:sz="0" w:space="0" w:color="auto"/>
        <w:bottom w:val="none" w:sz="0" w:space="0" w:color="auto"/>
        <w:right w:val="none" w:sz="0" w:space="0" w:color="auto"/>
      </w:divBdr>
      <w:divsChild>
        <w:div w:id="1831947075">
          <w:marLeft w:val="0"/>
          <w:marRight w:val="0"/>
          <w:marTop w:val="0"/>
          <w:marBottom w:val="0"/>
          <w:divBdr>
            <w:top w:val="none" w:sz="0" w:space="0" w:color="auto"/>
            <w:left w:val="none" w:sz="0" w:space="0" w:color="auto"/>
            <w:bottom w:val="none" w:sz="0" w:space="0" w:color="auto"/>
            <w:right w:val="none" w:sz="0" w:space="0" w:color="auto"/>
          </w:divBdr>
          <w:divsChild>
            <w:div w:id="1976399960">
              <w:marLeft w:val="0"/>
              <w:marRight w:val="0"/>
              <w:marTop w:val="0"/>
              <w:marBottom w:val="0"/>
              <w:divBdr>
                <w:top w:val="none" w:sz="0" w:space="0" w:color="auto"/>
                <w:left w:val="none" w:sz="0" w:space="0" w:color="auto"/>
                <w:bottom w:val="none" w:sz="0" w:space="0" w:color="auto"/>
                <w:right w:val="none" w:sz="0" w:space="0" w:color="auto"/>
              </w:divBdr>
              <w:divsChild>
                <w:div w:id="933243917">
                  <w:marLeft w:val="0"/>
                  <w:marRight w:val="0"/>
                  <w:marTop w:val="0"/>
                  <w:marBottom w:val="0"/>
                  <w:divBdr>
                    <w:top w:val="none" w:sz="0" w:space="0" w:color="auto"/>
                    <w:left w:val="none" w:sz="0" w:space="0" w:color="auto"/>
                    <w:bottom w:val="none" w:sz="0" w:space="0" w:color="auto"/>
                    <w:right w:val="none" w:sz="0" w:space="0" w:color="auto"/>
                  </w:divBdr>
                  <w:divsChild>
                    <w:div w:id="570695560">
                      <w:marLeft w:val="0"/>
                      <w:marRight w:val="0"/>
                      <w:marTop w:val="0"/>
                      <w:marBottom w:val="0"/>
                      <w:divBdr>
                        <w:top w:val="none" w:sz="0" w:space="0" w:color="auto"/>
                        <w:left w:val="none" w:sz="0" w:space="0" w:color="auto"/>
                        <w:bottom w:val="none" w:sz="0" w:space="0" w:color="auto"/>
                        <w:right w:val="none" w:sz="0" w:space="0" w:color="auto"/>
                      </w:divBdr>
                      <w:divsChild>
                        <w:div w:id="1933317412">
                          <w:marLeft w:val="0"/>
                          <w:marRight w:val="0"/>
                          <w:marTop w:val="0"/>
                          <w:marBottom w:val="0"/>
                          <w:divBdr>
                            <w:top w:val="none" w:sz="0" w:space="0" w:color="auto"/>
                            <w:left w:val="none" w:sz="0" w:space="0" w:color="auto"/>
                            <w:bottom w:val="none" w:sz="0" w:space="0" w:color="auto"/>
                            <w:right w:val="none" w:sz="0" w:space="0" w:color="auto"/>
                          </w:divBdr>
                          <w:divsChild>
                            <w:div w:id="1515726043">
                              <w:marLeft w:val="0"/>
                              <w:marRight w:val="0"/>
                              <w:marTop w:val="0"/>
                              <w:marBottom w:val="0"/>
                              <w:divBdr>
                                <w:top w:val="none" w:sz="0" w:space="0" w:color="auto"/>
                                <w:left w:val="none" w:sz="0" w:space="0" w:color="auto"/>
                                <w:bottom w:val="none" w:sz="0" w:space="0" w:color="auto"/>
                                <w:right w:val="none" w:sz="0" w:space="0" w:color="auto"/>
                              </w:divBdr>
                              <w:divsChild>
                                <w:div w:id="42756286">
                                  <w:marLeft w:val="0"/>
                                  <w:marRight w:val="0"/>
                                  <w:marTop w:val="0"/>
                                  <w:marBottom w:val="0"/>
                                  <w:divBdr>
                                    <w:top w:val="none" w:sz="0" w:space="0" w:color="auto"/>
                                    <w:left w:val="none" w:sz="0" w:space="0" w:color="auto"/>
                                    <w:bottom w:val="none" w:sz="0" w:space="0" w:color="auto"/>
                                    <w:right w:val="none" w:sz="0" w:space="0" w:color="auto"/>
                                  </w:divBdr>
                                  <w:divsChild>
                                    <w:div w:id="834764732">
                                      <w:marLeft w:val="0"/>
                                      <w:marRight w:val="0"/>
                                      <w:marTop w:val="0"/>
                                      <w:marBottom w:val="0"/>
                                      <w:divBdr>
                                        <w:top w:val="none" w:sz="0" w:space="0" w:color="auto"/>
                                        <w:left w:val="none" w:sz="0" w:space="0" w:color="auto"/>
                                        <w:bottom w:val="none" w:sz="0" w:space="0" w:color="auto"/>
                                        <w:right w:val="none" w:sz="0" w:space="0" w:color="auto"/>
                                      </w:divBdr>
                                      <w:divsChild>
                                        <w:div w:id="368453179">
                                          <w:marLeft w:val="0"/>
                                          <w:marRight w:val="0"/>
                                          <w:marTop w:val="0"/>
                                          <w:marBottom w:val="0"/>
                                          <w:divBdr>
                                            <w:top w:val="none" w:sz="0" w:space="0" w:color="auto"/>
                                            <w:left w:val="none" w:sz="0" w:space="0" w:color="auto"/>
                                            <w:bottom w:val="none" w:sz="0" w:space="0" w:color="auto"/>
                                            <w:right w:val="none" w:sz="0" w:space="0" w:color="auto"/>
                                          </w:divBdr>
                                          <w:divsChild>
                                            <w:div w:id="1494223947">
                                              <w:marLeft w:val="0"/>
                                              <w:marRight w:val="1"/>
                                              <w:marTop w:val="225"/>
                                              <w:marBottom w:val="375"/>
                                              <w:divBdr>
                                                <w:top w:val="none" w:sz="0" w:space="0" w:color="auto"/>
                                                <w:left w:val="none" w:sz="0" w:space="0" w:color="auto"/>
                                                <w:bottom w:val="none" w:sz="0" w:space="0" w:color="auto"/>
                                                <w:right w:val="none" w:sz="0" w:space="0" w:color="auto"/>
                                              </w:divBdr>
                                            </w:div>
                                            <w:div w:id="1810786964">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227002">
      <w:bodyDiv w:val="1"/>
      <w:marLeft w:val="0"/>
      <w:marRight w:val="0"/>
      <w:marTop w:val="0"/>
      <w:marBottom w:val="0"/>
      <w:divBdr>
        <w:top w:val="none" w:sz="0" w:space="0" w:color="auto"/>
        <w:left w:val="none" w:sz="0" w:space="0" w:color="auto"/>
        <w:bottom w:val="none" w:sz="0" w:space="0" w:color="auto"/>
        <w:right w:val="none" w:sz="0" w:space="0" w:color="auto"/>
      </w:divBdr>
    </w:div>
    <w:div w:id="1878009363">
      <w:bodyDiv w:val="1"/>
      <w:marLeft w:val="0"/>
      <w:marRight w:val="0"/>
      <w:marTop w:val="0"/>
      <w:marBottom w:val="0"/>
      <w:divBdr>
        <w:top w:val="none" w:sz="0" w:space="0" w:color="auto"/>
        <w:left w:val="none" w:sz="0" w:space="0" w:color="auto"/>
        <w:bottom w:val="none" w:sz="0" w:space="0" w:color="auto"/>
        <w:right w:val="none" w:sz="0" w:space="0" w:color="auto"/>
      </w:divBdr>
    </w:div>
    <w:div w:id="1934975988">
      <w:bodyDiv w:val="1"/>
      <w:marLeft w:val="0"/>
      <w:marRight w:val="0"/>
      <w:marTop w:val="0"/>
      <w:marBottom w:val="0"/>
      <w:divBdr>
        <w:top w:val="none" w:sz="0" w:space="0" w:color="auto"/>
        <w:left w:val="none" w:sz="0" w:space="0" w:color="auto"/>
        <w:bottom w:val="none" w:sz="0" w:space="0" w:color="auto"/>
        <w:right w:val="none" w:sz="0" w:space="0" w:color="auto"/>
      </w:divBdr>
    </w:div>
    <w:div w:id="1938520199">
      <w:bodyDiv w:val="1"/>
      <w:marLeft w:val="0"/>
      <w:marRight w:val="0"/>
      <w:marTop w:val="0"/>
      <w:marBottom w:val="0"/>
      <w:divBdr>
        <w:top w:val="none" w:sz="0" w:space="0" w:color="auto"/>
        <w:left w:val="none" w:sz="0" w:space="0" w:color="auto"/>
        <w:bottom w:val="none" w:sz="0" w:space="0" w:color="auto"/>
        <w:right w:val="none" w:sz="0" w:space="0" w:color="auto"/>
      </w:divBdr>
      <w:divsChild>
        <w:div w:id="148330662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65572599">
      <w:bodyDiv w:val="1"/>
      <w:marLeft w:val="0"/>
      <w:marRight w:val="0"/>
      <w:marTop w:val="0"/>
      <w:marBottom w:val="0"/>
      <w:divBdr>
        <w:top w:val="none" w:sz="0" w:space="0" w:color="auto"/>
        <w:left w:val="none" w:sz="0" w:space="0" w:color="auto"/>
        <w:bottom w:val="none" w:sz="0" w:space="0" w:color="auto"/>
        <w:right w:val="none" w:sz="0" w:space="0" w:color="auto"/>
      </w:divBdr>
    </w:div>
    <w:div w:id="2026250638">
      <w:bodyDiv w:val="1"/>
      <w:marLeft w:val="0"/>
      <w:marRight w:val="0"/>
      <w:marTop w:val="0"/>
      <w:marBottom w:val="0"/>
      <w:divBdr>
        <w:top w:val="none" w:sz="0" w:space="0" w:color="auto"/>
        <w:left w:val="none" w:sz="0" w:space="0" w:color="auto"/>
        <w:bottom w:val="none" w:sz="0" w:space="0" w:color="auto"/>
        <w:right w:val="none" w:sz="0" w:space="0" w:color="auto"/>
      </w:divBdr>
    </w:div>
    <w:div w:id="2048138758">
      <w:bodyDiv w:val="1"/>
      <w:marLeft w:val="0"/>
      <w:marRight w:val="0"/>
      <w:marTop w:val="0"/>
      <w:marBottom w:val="0"/>
      <w:divBdr>
        <w:top w:val="none" w:sz="0" w:space="0" w:color="auto"/>
        <w:left w:val="none" w:sz="0" w:space="0" w:color="auto"/>
        <w:bottom w:val="none" w:sz="0" w:space="0" w:color="auto"/>
        <w:right w:val="none" w:sz="0" w:space="0" w:color="auto"/>
      </w:divBdr>
    </w:div>
    <w:div w:id="21138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C4872-F19F-4D1E-92CE-54FCA367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55</Pages>
  <Words>19377</Words>
  <Characters>110449</Characters>
  <Application>Microsoft Office Word</Application>
  <DocSecurity>0</DocSecurity>
  <Lines>920</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Financial Regulation and Rules of Application</vt:lpstr>
      <vt:lpstr>Financial Regulation and Rules of Application</vt:lpstr>
    </vt:vector>
  </TitlesOfParts>
  <Company>European Commission</Company>
  <LinksUpToDate>false</LinksUpToDate>
  <CharactersWithSpaces>129567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Regulation and Rules of Application</dc:title>
  <dc:creator>Author</dc:creator>
  <cp:lastModifiedBy>FLOWER Romy (OSG)</cp:lastModifiedBy>
  <cp:revision>54</cp:revision>
  <cp:lastPrinted>2021-02-12T12:32:00Z</cp:lastPrinted>
  <dcterms:created xsi:type="dcterms:W3CDTF">2021-02-01T07:46:00Z</dcterms:created>
  <dcterms:modified xsi:type="dcterms:W3CDTF">2021-02-12T12:32:00Z</dcterms:modified>
</cp:coreProperties>
</file>